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A949" w14:textId="06ADFEC4" w:rsidR="00EA688B" w:rsidRDefault="00A10259" w:rsidP="00EA688B">
      <w:pPr>
        <w:pStyle w:val="Standard"/>
        <w:spacing w:after="0" w:line="240" w:lineRule="auto"/>
        <w:jc w:val="center"/>
        <w:rPr>
          <w:b/>
          <w:sz w:val="36"/>
          <w:szCs w:val="36"/>
        </w:rPr>
      </w:pPr>
      <w:r>
        <w:rPr>
          <w:b/>
          <w:sz w:val="36"/>
          <w:szCs w:val="36"/>
        </w:rPr>
        <w:tab/>
      </w:r>
    </w:p>
    <w:p w14:paraId="009FCD1E" w14:textId="3492AF15" w:rsidR="00C5732B" w:rsidRDefault="00BE17FA" w:rsidP="008809E9">
      <w:pPr>
        <w:pStyle w:val="Standard"/>
        <w:spacing w:after="0" w:line="240" w:lineRule="auto"/>
        <w:jc w:val="center"/>
        <w:rPr>
          <w:b/>
          <w:sz w:val="36"/>
          <w:szCs w:val="36"/>
        </w:rPr>
      </w:pPr>
      <w:r w:rsidRPr="00BE17FA">
        <w:rPr>
          <w:b/>
          <w:sz w:val="36"/>
          <w:szCs w:val="36"/>
        </w:rPr>
        <w:t>S</w:t>
      </w:r>
      <w:r w:rsidR="00C5732B">
        <w:rPr>
          <w:b/>
          <w:sz w:val="36"/>
          <w:szCs w:val="36"/>
        </w:rPr>
        <w:t>isal e Casa Museo Spazio Tadini presentano</w:t>
      </w:r>
    </w:p>
    <w:p w14:paraId="1DB56170" w14:textId="6F0DA678" w:rsidR="00C5732B" w:rsidRDefault="00C5732B" w:rsidP="008809E9">
      <w:pPr>
        <w:pStyle w:val="Standard"/>
        <w:spacing w:after="0" w:line="240" w:lineRule="auto"/>
        <w:jc w:val="center"/>
        <w:rPr>
          <w:b/>
          <w:sz w:val="36"/>
          <w:szCs w:val="36"/>
        </w:rPr>
      </w:pPr>
      <w:r>
        <w:rPr>
          <w:b/>
          <w:sz w:val="36"/>
          <w:szCs w:val="36"/>
        </w:rPr>
        <w:t xml:space="preserve"> “Tadini per Sisal. Spazio del Possibile”</w:t>
      </w:r>
    </w:p>
    <w:p w14:paraId="2A7F0309" w14:textId="77777777" w:rsidR="00BE17FA" w:rsidRDefault="00BE17FA" w:rsidP="00C5732B">
      <w:pPr>
        <w:pStyle w:val="Standard"/>
        <w:spacing w:after="0" w:line="240" w:lineRule="auto"/>
        <w:jc w:val="center"/>
        <w:rPr>
          <w:b/>
          <w:sz w:val="36"/>
          <w:szCs w:val="36"/>
        </w:rPr>
      </w:pPr>
    </w:p>
    <w:p w14:paraId="08216D60" w14:textId="39A2E336" w:rsidR="00F44489" w:rsidRDefault="00730A0C" w:rsidP="008E7C1E">
      <w:pPr>
        <w:jc w:val="center"/>
        <w:rPr>
          <w:i/>
          <w:iCs/>
        </w:rPr>
      </w:pPr>
      <w:r w:rsidRPr="00730A0C">
        <w:rPr>
          <w:i/>
          <w:iCs/>
        </w:rPr>
        <w:t>Dall'11 novembre 2026 a Milano una mostra che racconta l'incontro tra Sisal ed Emilio Tadini, tra arte, impresa e immaginazione</w:t>
      </w:r>
    </w:p>
    <w:p w14:paraId="645F7728" w14:textId="77777777" w:rsidR="00C5732B" w:rsidRDefault="00C5732B" w:rsidP="00BE17FA">
      <w:pPr>
        <w:jc w:val="both"/>
        <w:rPr>
          <w:i/>
          <w:iCs/>
        </w:rPr>
      </w:pPr>
    </w:p>
    <w:p w14:paraId="1AF98CB2" w14:textId="0AA94C3D" w:rsidR="00F44489" w:rsidRDefault="0000707C" w:rsidP="00BE17FA">
      <w:pPr>
        <w:jc w:val="both"/>
      </w:pPr>
      <w:r w:rsidRPr="00A60069">
        <w:rPr>
          <w:i/>
          <w:iCs/>
        </w:rPr>
        <w:t>Milano,</w:t>
      </w:r>
      <w:r w:rsidR="00BE17FA">
        <w:rPr>
          <w:i/>
          <w:iCs/>
        </w:rPr>
        <w:t xml:space="preserve"> 3 novembre</w:t>
      </w:r>
      <w:r w:rsidRPr="00A60069">
        <w:rPr>
          <w:i/>
          <w:iCs/>
        </w:rPr>
        <w:t xml:space="preserve"> 2026</w:t>
      </w:r>
      <w:r>
        <w:t xml:space="preserve"> –</w:t>
      </w:r>
      <w:r w:rsidR="00963C89" w:rsidRPr="00963C89">
        <w:rPr>
          <w:b/>
          <w:bCs/>
        </w:rPr>
        <w:t>"Tadini per Sisal. Spazio del Possibile"</w:t>
      </w:r>
      <w:r w:rsidR="00730A0C">
        <w:rPr>
          <w:b/>
          <w:bCs/>
        </w:rPr>
        <w:t xml:space="preserve"> è</w:t>
      </w:r>
      <w:r w:rsidR="00963C89" w:rsidRPr="00963C89">
        <w:rPr>
          <w:b/>
          <w:bCs/>
        </w:rPr>
        <w:t xml:space="preserve"> </w:t>
      </w:r>
      <w:r w:rsidR="00730A0C">
        <w:rPr>
          <w:b/>
          <w:bCs/>
        </w:rPr>
        <w:t xml:space="preserve">la mostra </w:t>
      </w:r>
      <w:r w:rsidR="00963C89" w:rsidRPr="00963C89">
        <w:rPr>
          <w:b/>
          <w:bCs/>
        </w:rPr>
        <w:t>realizzata dall'Archivio Storico Sisal insieme a Casa Museo Spazio Tadini</w:t>
      </w:r>
      <w:r w:rsidR="002C7467" w:rsidRPr="002C7467">
        <w:t xml:space="preserve"> e ospitata negli spazi di via Niccolò Jommelli 24 a Milano, dall'11 novembre 2026</w:t>
      </w:r>
      <w:r w:rsidR="00211287">
        <w:t xml:space="preserve"> </w:t>
      </w:r>
      <w:r w:rsidR="00211287" w:rsidRPr="00893D14">
        <w:t>al 5 febbraio 2027</w:t>
      </w:r>
      <w:r w:rsidR="00893D14" w:rsidRPr="00893D14">
        <w:t>.</w:t>
      </w:r>
    </w:p>
    <w:p w14:paraId="59B67AB9" w14:textId="488EF96D" w:rsidR="003E6A5F" w:rsidRDefault="00BE17FA" w:rsidP="00BE17FA">
      <w:pPr>
        <w:jc w:val="both"/>
      </w:pPr>
      <w:r>
        <w:t xml:space="preserve">Il progetto espositivo ripercorre </w:t>
      </w:r>
      <w:r w:rsidRPr="00F44489">
        <w:rPr>
          <w:b/>
          <w:bCs/>
        </w:rPr>
        <w:t>il rapporto tra Sisal ed Emilio Tadini</w:t>
      </w:r>
      <w:r>
        <w:t>,</w:t>
      </w:r>
      <w:r w:rsidR="00F44489">
        <w:t xml:space="preserve"> p</w:t>
      </w:r>
      <w:r w:rsidR="00F44489" w:rsidRPr="00F44489">
        <w:t>ittore, scrittore e intellettuale tra le figure più significative della cultura milanese</w:t>
      </w:r>
      <w:r w:rsidR="002C7467">
        <w:t xml:space="preserve"> </w:t>
      </w:r>
      <w:r w:rsidR="00F44489" w:rsidRPr="00F44489">
        <w:t>del secondo Novecento</w:t>
      </w:r>
      <w:r w:rsidR="00F44489">
        <w:t xml:space="preserve">. </w:t>
      </w:r>
      <w:r w:rsidR="003E6A5F" w:rsidRPr="003E6A5F">
        <w:t xml:space="preserve">La collaborazione nasce alla fine degli anni Novanta, in una stagione di profonde trasformazioni, quando Sisal, impegnata in un processo di informatizzazione, sceglie di investire anche nella propria immagine visiva, affidandosi al linguaggio dell’artista per accompagnare il cambiamento. Nasce così </w:t>
      </w:r>
      <w:r w:rsidR="003E6A5F" w:rsidRPr="003E6A5F">
        <w:rPr>
          <w:i/>
          <w:iCs/>
        </w:rPr>
        <w:t>La Grande Fiaba</w:t>
      </w:r>
      <w:r w:rsidR="003E6A5F" w:rsidRPr="003E6A5F">
        <w:t>, un’opera che diventa simbolo dell’incontro tra arte e impresa.</w:t>
      </w:r>
    </w:p>
    <w:p w14:paraId="7F9FB340" w14:textId="554E755A" w:rsidR="00BE17FA" w:rsidRPr="00253C56" w:rsidRDefault="002C7467" w:rsidP="00BE17FA">
      <w:pPr>
        <w:jc w:val="both"/>
        <w:rPr>
          <w:color w:val="EE0000"/>
        </w:rPr>
      </w:pPr>
      <w:r w:rsidRPr="002C7467">
        <w:t xml:space="preserve">A oltre venticinque anni di distanza, quella </w:t>
      </w:r>
      <w:r w:rsidR="00730A0C">
        <w:t>esperienza</w:t>
      </w:r>
      <w:r w:rsidRPr="002C7467">
        <w:t xml:space="preserve"> </w:t>
      </w:r>
      <w:r w:rsidR="00963C89" w:rsidRPr="00963C89">
        <w:t xml:space="preserve">offre l'occasione </w:t>
      </w:r>
      <w:r w:rsidR="00E36CA3" w:rsidRPr="00893D14">
        <w:t xml:space="preserve">rileggere una fase significativa della storia di Sisal </w:t>
      </w:r>
      <w:r w:rsidR="00963C89" w:rsidRPr="00893D14">
        <w:t>e scoprire la poetica di Tadini</w:t>
      </w:r>
      <w:r w:rsidR="00A520F6" w:rsidRPr="00893D14">
        <w:t xml:space="preserve"> che in quegli anni</w:t>
      </w:r>
      <w:r w:rsidR="00DB415D" w:rsidRPr="00893D14">
        <w:t xml:space="preserve">, con il ciclo Fiaba </w:t>
      </w:r>
      <w:r w:rsidR="00B231B2" w:rsidRPr="00893D14">
        <w:t>sviluppò profonde riflessioni sulle condizioni dell’Uomo contemporaneo</w:t>
      </w:r>
      <w:r w:rsidR="000B10F3" w:rsidRPr="00893D14">
        <w:t xml:space="preserve"> alle soglie del nuovo Millennio</w:t>
      </w:r>
      <w:r w:rsidR="00EB0C6F" w:rsidRPr="00893D14">
        <w:t xml:space="preserve">. Il tutto in </w:t>
      </w:r>
      <w:r w:rsidR="00963C89" w:rsidRPr="00893D14">
        <w:t xml:space="preserve">una Milano che </w:t>
      </w:r>
      <w:r w:rsidR="007F6E9E" w:rsidRPr="00893D14">
        <w:t xml:space="preserve">è stata </w:t>
      </w:r>
      <w:r w:rsidR="00963C89" w:rsidRPr="00893D14">
        <w:t>un terreno di crescita, innovazione e partecipazione culturale</w:t>
      </w:r>
      <w:r w:rsidR="00AE7297" w:rsidRPr="00893D14">
        <w:t xml:space="preserve"> </w:t>
      </w:r>
      <w:r w:rsidR="00F81BBB" w:rsidRPr="00893D14">
        <w:t xml:space="preserve">che </w:t>
      </w:r>
      <w:r w:rsidR="000D089C" w:rsidRPr="00893D14">
        <w:t xml:space="preserve">allora come oggi la si </w:t>
      </w:r>
      <w:r w:rsidR="00AE342C" w:rsidRPr="00893D14">
        <w:t>vede come “spazio del possibile”</w:t>
      </w:r>
      <w:r w:rsidR="000D089C" w:rsidRPr="00893D14">
        <w:t xml:space="preserve"> </w:t>
      </w:r>
      <w:r w:rsidR="00253C56" w:rsidRPr="00893D14">
        <w:t>al pari di tutte le grandi metropoli</w:t>
      </w:r>
      <w:r w:rsidR="002D657E" w:rsidRPr="00893D14">
        <w:t>.</w:t>
      </w:r>
    </w:p>
    <w:p w14:paraId="2CC20026" w14:textId="20C341E5" w:rsidR="00BE17FA" w:rsidRDefault="00963C89" w:rsidP="00963C89">
      <w:pPr>
        <w:jc w:val="both"/>
      </w:pPr>
      <w:r w:rsidRPr="008E7C1E">
        <w:rPr>
          <w:b/>
          <w:bCs/>
        </w:rPr>
        <w:t>La mostra si sviluppa simbolicamente attorno ai segni 1-X-2</w:t>
      </w:r>
      <w:r w:rsidRPr="00963C89">
        <w:t>, legati alla storica schedina Sisal ed entrati nel lessico visivo dell'artista. Attraverso questi simboli, il percorso racconta il dialogo tra arte e impresa, il possibile come spazio dell'immaginazione e Milano come luogo di incontro, relazioni e sperimentazione.</w:t>
      </w:r>
    </w:p>
    <w:p w14:paraId="298C6FFF" w14:textId="5800AD8E" w:rsidR="00BE17FA" w:rsidRDefault="00BE17FA" w:rsidP="00BE17FA">
      <w:pPr>
        <w:jc w:val="both"/>
      </w:pPr>
      <w:r>
        <w:t>Attraverso</w:t>
      </w:r>
      <w:r w:rsidR="00963C89">
        <w:t xml:space="preserve"> </w:t>
      </w:r>
      <w:r w:rsidR="00963C89" w:rsidRPr="00963C89">
        <w:t>opere, documenti e materiali d'archivio, l'esposizione restituisce il valore di una collaborazione che ha lasciato un segno non solo nella comunicazione aziendale, ma anche nella memoria culturale del suo tempo</w:t>
      </w:r>
      <w:r w:rsidR="006C61F8">
        <w:t>.</w:t>
      </w:r>
    </w:p>
    <w:p w14:paraId="7CE1A324" w14:textId="69D73840" w:rsidR="00816828" w:rsidRDefault="00816828" w:rsidP="00816828">
      <w:pPr>
        <w:jc w:val="both"/>
      </w:pPr>
      <w:r>
        <w:t xml:space="preserve">La mostra rappresenta una nuova tappa nel percorso di valorizzazione dell'Archivio Storico Sisal e del patrimonio culturale dell'impresa, </w:t>
      </w:r>
      <w:r w:rsidRPr="00963C89">
        <w:t xml:space="preserve">riconoscendo nell'arte uno strumento per rileggere la propria storia e metterla in dialogo con il presente. In questa prospettiva, </w:t>
      </w:r>
      <w:r w:rsidRPr="008E7C1E">
        <w:t xml:space="preserve">l'iniziativa si inserisce nel calendario della </w:t>
      </w:r>
      <w:r w:rsidRPr="00963C89">
        <w:rPr>
          <w:b/>
          <w:bCs/>
        </w:rPr>
        <w:t>XXV Settimana della Cultura d'Impresa</w:t>
      </w:r>
      <w:r w:rsidRPr="00963C89">
        <w:t>, promossa da Confindustria, alla quale aderisce Museimpresa, associazione di cui Sisal è socia.</w:t>
      </w:r>
    </w:p>
    <w:p w14:paraId="10F39F21" w14:textId="6BD93734" w:rsidR="00816828" w:rsidRDefault="00816828" w:rsidP="00816828">
      <w:pPr>
        <w:jc w:val="both"/>
      </w:pPr>
      <w:r w:rsidRPr="00816828">
        <w:rPr>
          <w:b/>
          <w:bCs/>
        </w:rPr>
        <w:t>L'inaugurazione, in programma mercoledì 11 novembre alle ore 18:30, si aprirà con gli interventi dei rappresentanti di Sisal e Casa Museo Spazio Tadini</w:t>
      </w:r>
      <w:r>
        <w:t xml:space="preserve">, seguiti da una visita guidata alla mostra </w:t>
      </w:r>
      <w:r w:rsidR="001950C4">
        <w:t xml:space="preserve">e </w:t>
      </w:r>
      <w:r>
        <w:t xml:space="preserve">da un momento di incontro con gli ospiti. </w:t>
      </w:r>
    </w:p>
    <w:p w14:paraId="306AAEA4" w14:textId="77777777" w:rsidR="003B4948" w:rsidRDefault="003B4948" w:rsidP="00816828">
      <w:pPr>
        <w:jc w:val="both"/>
      </w:pPr>
    </w:p>
    <w:p w14:paraId="1D10BD93" w14:textId="77777777" w:rsidR="003B4948" w:rsidRDefault="003B4948" w:rsidP="00816828">
      <w:pPr>
        <w:jc w:val="both"/>
      </w:pPr>
    </w:p>
    <w:p w14:paraId="4EF5E1D5" w14:textId="77777777" w:rsidR="003B4948" w:rsidRDefault="003B4948" w:rsidP="00816828">
      <w:pPr>
        <w:jc w:val="both"/>
      </w:pPr>
    </w:p>
    <w:p w14:paraId="4998E177" w14:textId="68A21EFD" w:rsidR="00BE17FA" w:rsidRPr="00BE17FA" w:rsidRDefault="00BE17FA" w:rsidP="003B4948">
      <w:pPr>
        <w:jc w:val="both"/>
        <w:rPr>
          <w:b/>
          <w:bCs/>
          <w:sz w:val="20"/>
          <w:szCs w:val="20"/>
        </w:rPr>
      </w:pPr>
      <w:r w:rsidRPr="00BE17FA">
        <w:rPr>
          <w:b/>
          <w:bCs/>
          <w:sz w:val="20"/>
          <w:szCs w:val="20"/>
        </w:rPr>
        <w:lastRenderedPageBreak/>
        <w:t>Informazioni sulla mostra</w:t>
      </w:r>
    </w:p>
    <w:p w14:paraId="0A62F40F" w14:textId="32DB7210" w:rsidR="00BE17FA" w:rsidRPr="002D25EF" w:rsidRDefault="00BE17FA" w:rsidP="002D25EF">
      <w:pPr>
        <w:spacing w:after="0"/>
        <w:rPr>
          <w:sz w:val="20"/>
          <w:szCs w:val="20"/>
        </w:rPr>
      </w:pPr>
      <w:r w:rsidRPr="002D25EF">
        <w:rPr>
          <w:b/>
          <w:bCs/>
          <w:sz w:val="20"/>
          <w:szCs w:val="20"/>
        </w:rPr>
        <w:t>Sede</w:t>
      </w:r>
      <w:r w:rsidRPr="002D25EF">
        <w:rPr>
          <w:sz w:val="20"/>
          <w:szCs w:val="20"/>
        </w:rPr>
        <w:t>: Casa Museo Spazio Tadini, via Niccolò Jommelli 24, Milano</w:t>
      </w:r>
    </w:p>
    <w:p w14:paraId="113992BB" w14:textId="129D5476" w:rsidR="00BE17FA" w:rsidRPr="002D25EF" w:rsidRDefault="00BE17FA" w:rsidP="002D25EF">
      <w:pPr>
        <w:spacing w:after="0"/>
        <w:rPr>
          <w:sz w:val="20"/>
          <w:szCs w:val="20"/>
        </w:rPr>
      </w:pPr>
      <w:r w:rsidRPr="002D25EF">
        <w:rPr>
          <w:b/>
          <w:bCs/>
          <w:sz w:val="20"/>
          <w:szCs w:val="20"/>
        </w:rPr>
        <w:t>Inaugurazione:</w:t>
      </w:r>
      <w:r w:rsidRPr="002D25EF">
        <w:rPr>
          <w:sz w:val="20"/>
          <w:szCs w:val="20"/>
        </w:rPr>
        <w:t xml:space="preserve"> 11 novembre 2026, ore 18:30</w:t>
      </w:r>
      <w:r w:rsidR="008809E9" w:rsidRPr="002D25EF">
        <w:rPr>
          <w:sz w:val="20"/>
          <w:szCs w:val="20"/>
        </w:rPr>
        <w:t xml:space="preserve">, con prenotazione tramite </w:t>
      </w:r>
      <w:proofErr w:type="spellStart"/>
      <w:r w:rsidR="008809E9" w:rsidRPr="002D25EF">
        <w:rPr>
          <w:sz w:val="20"/>
          <w:szCs w:val="20"/>
        </w:rPr>
        <w:t>Eventbrite</w:t>
      </w:r>
      <w:proofErr w:type="spellEnd"/>
    </w:p>
    <w:p w14:paraId="15B18ED5" w14:textId="79AAF9EA" w:rsidR="008809E9" w:rsidRPr="002D25EF" w:rsidRDefault="00BE17FA" w:rsidP="002D25EF">
      <w:pPr>
        <w:spacing w:after="0"/>
        <w:rPr>
          <w:sz w:val="20"/>
          <w:szCs w:val="20"/>
        </w:rPr>
      </w:pPr>
      <w:r w:rsidRPr="002D25EF">
        <w:rPr>
          <w:b/>
          <w:bCs/>
          <w:sz w:val="20"/>
          <w:szCs w:val="20"/>
        </w:rPr>
        <w:t>Periodo espositivo</w:t>
      </w:r>
      <w:r w:rsidRPr="002D25EF">
        <w:rPr>
          <w:sz w:val="20"/>
          <w:szCs w:val="20"/>
        </w:rPr>
        <w:t>: dall'11 novembre 2026 a</w:t>
      </w:r>
      <w:r w:rsidR="008809E9" w:rsidRPr="002D25EF">
        <w:rPr>
          <w:sz w:val="20"/>
          <w:szCs w:val="20"/>
        </w:rPr>
        <w:t>l 5</w:t>
      </w:r>
      <w:r w:rsidRPr="002D25EF">
        <w:rPr>
          <w:sz w:val="20"/>
          <w:szCs w:val="20"/>
        </w:rPr>
        <w:t xml:space="preserve"> febbraio 2027</w:t>
      </w:r>
    </w:p>
    <w:p w14:paraId="4397AE53" w14:textId="336048A2" w:rsidR="008809E9" w:rsidRPr="002D25EF" w:rsidRDefault="008809E9" w:rsidP="002D25EF">
      <w:pPr>
        <w:spacing w:after="0"/>
        <w:rPr>
          <w:sz w:val="20"/>
          <w:szCs w:val="20"/>
        </w:rPr>
      </w:pPr>
      <w:r w:rsidRPr="002D25EF">
        <w:rPr>
          <w:b/>
          <w:bCs/>
          <w:sz w:val="20"/>
          <w:szCs w:val="20"/>
        </w:rPr>
        <w:t>Accesso libero e gratuito</w:t>
      </w:r>
      <w:r w:rsidRPr="002D25EF">
        <w:rPr>
          <w:sz w:val="20"/>
          <w:szCs w:val="20"/>
        </w:rPr>
        <w:t>: dal mercoledì al sabato, dalle 15:30 alle 19:30</w:t>
      </w:r>
    </w:p>
    <w:p w14:paraId="43C29204" w14:textId="2F3BA1FB" w:rsidR="007918B6" w:rsidRPr="002D25EF" w:rsidRDefault="008809E9" w:rsidP="002D25EF">
      <w:pPr>
        <w:spacing w:after="0"/>
        <w:rPr>
          <w:sz w:val="20"/>
          <w:szCs w:val="20"/>
        </w:rPr>
      </w:pPr>
      <w:r w:rsidRPr="002D25EF">
        <w:rPr>
          <w:b/>
          <w:bCs/>
          <w:sz w:val="20"/>
          <w:szCs w:val="20"/>
        </w:rPr>
        <w:t>Visite guidate</w:t>
      </w:r>
      <w:r w:rsidRPr="002D25EF">
        <w:rPr>
          <w:sz w:val="20"/>
          <w:szCs w:val="20"/>
        </w:rPr>
        <w:t xml:space="preserve">: gratuite, con prenotazione tramite </w:t>
      </w:r>
      <w:proofErr w:type="spellStart"/>
      <w:r w:rsidRPr="002D25EF">
        <w:rPr>
          <w:sz w:val="20"/>
          <w:szCs w:val="20"/>
        </w:rPr>
        <w:t>Eventbrite</w:t>
      </w:r>
      <w:proofErr w:type="spellEnd"/>
      <w:r w:rsidR="00F07D1E" w:rsidRPr="002D25EF">
        <w:rPr>
          <w:sz w:val="20"/>
          <w:szCs w:val="20"/>
        </w:rPr>
        <w:t>,</w:t>
      </w:r>
      <w:r w:rsidR="002D25EF">
        <w:rPr>
          <w:sz w:val="20"/>
          <w:szCs w:val="20"/>
        </w:rPr>
        <w:t xml:space="preserve"> </w:t>
      </w:r>
      <w:r w:rsidR="007918B6" w:rsidRPr="002D25EF">
        <w:rPr>
          <w:sz w:val="20"/>
          <w:szCs w:val="20"/>
        </w:rPr>
        <w:t xml:space="preserve">per info: </w:t>
      </w:r>
      <w:hyperlink r:id="rId11" w:history="1">
        <w:r w:rsidR="007918B6" w:rsidRPr="002D25EF">
          <w:rPr>
            <w:sz w:val="20"/>
            <w:szCs w:val="20"/>
          </w:rPr>
          <w:t>corporate.heritage@sisal</w:t>
        </w:r>
      </w:hyperlink>
      <w:r w:rsidR="007918B6" w:rsidRPr="002D25EF">
        <w:rPr>
          <w:sz w:val="20"/>
          <w:szCs w:val="20"/>
        </w:rPr>
        <w:t xml:space="preserve"> e melina@spaziotadini.com</w:t>
      </w:r>
      <w:r w:rsidR="00F07D1E" w:rsidRPr="002D25EF">
        <w:rPr>
          <w:sz w:val="20"/>
          <w:szCs w:val="20"/>
        </w:rPr>
        <w:t>.</w:t>
      </w:r>
    </w:p>
    <w:p w14:paraId="18D9491C" w14:textId="77777777" w:rsidR="00D10B76" w:rsidRPr="002D25EF" w:rsidRDefault="00D10B76" w:rsidP="002D25EF">
      <w:pPr>
        <w:spacing w:after="0"/>
        <w:jc w:val="both"/>
        <w:rPr>
          <w:sz w:val="20"/>
          <w:szCs w:val="20"/>
        </w:rPr>
      </w:pPr>
      <w:r w:rsidRPr="002D25EF">
        <w:rPr>
          <w:sz w:val="20"/>
          <w:szCs w:val="20"/>
        </w:rPr>
        <w:t>Novembre 2026: venerdì 13, mercoledì 18 e giovedì 19, ore 18:30; sabato 14 e 21, ore 16:00.</w:t>
      </w:r>
    </w:p>
    <w:p w14:paraId="62D68026" w14:textId="77777777" w:rsidR="00D10B76" w:rsidRPr="002D25EF" w:rsidRDefault="00D10B76" w:rsidP="002D25EF">
      <w:pPr>
        <w:spacing w:after="0"/>
        <w:jc w:val="both"/>
        <w:rPr>
          <w:sz w:val="20"/>
          <w:szCs w:val="20"/>
        </w:rPr>
      </w:pPr>
      <w:r w:rsidRPr="002D25EF">
        <w:rPr>
          <w:sz w:val="20"/>
          <w:szCs w:val="20"/>
        </w:rPr>
        <w:t>Dicembre 2026: venerdì 4, 11 e 18, ore 18:30.</w:t>
      </w:r>
    </w:p>
    <w:p w14:paraId="59FF2EDC" w14:textId="77777777" w:rsidR="00D10B76" w:rsidRPr="002D25EF" w:rsidRDefault="00D10B76" w:rsidP="002D25EF">
      <w:pPr>
        <w:spacing w:after="0"/>
        <w:jc w:val="both"/>
        <w:rPr>
          <w:sz w:val="20"/>
          <w:szCs w:val="20"/>
        </w:rPr>
      </w:pPr>
      <w:r w:rsidRPr="002D25EF">
        <w:rPr>
          <w:sz w:val="20"/>
          <w:szCs w:val="20"/>
        </w:rPr>
        <w:t>Gennaio 2027: venerdì 15 e 22, ore 18:30.</w:t>
      </w:r>
    </w:p>
    <w:p w14:paraId="2DB58DD5" w14:textId="162D6C0C" w:rsidR="00D10B76" w:rsidRPr="002D25EF" w:rsidRDefault="00D10B76" w:rsidP="002D25EF">
      <w:pPr>
        <w:spacing w:after="0"/>
        <w:jc w:val="both"/>
        <w:rPr>
          <w:sz w:val="20"/>
          <w:szCs w:val="20"/>
        </w:rPr>
      </w:pPr>
      <w:r w:rsidRPr="002D25EF">
        <w:rPr>
          <w:sz w:val="20"/>
          <w:szCs w:val="20"/>
        </w:rPr>
        <w:t>F</w:t>
      </w:r>
      <w:r w:rsidRPr="002D25EF">
        <w:rPr>
          <w:sz w:val="20"/>
          <w:szCs w:val="20"/>
        </w:rPr>
        <w:t>ebbraio 2027</w:t>
      </w:r>
      <w:r w:rsidR="00620790">
        <w:rPr>
          <w:sz w:val="20"/>
          <w:szCs w:val="20"/>
        </w:rPr>
        <w:t>:</w:t>
      </w:r>
      <w:r w:rsidRPr="002D25EF">
        <w:rPr>
          <w:sz w:val="20"/>
          <w:szCs w:val="20"/>
        </w:rPr>
        <w:t xml:space="preserve"> </w:t>
      </w:r>
      <w:r w:rsidRPr="002D25EF">
        <w:rPr>
          <w:sz w:val="20"/>
          <w:szCs w:val="20"/>
        </w:rPr>
        <w:t xml:space="preserve">venerdì 5 </w:t>
      </w:r>
      <w:r w:rsidRPr="002D25EF">
        <w:rPr>
          <w:sz w:val="20"/>
          <w:szCs w:val="20"/>
        </w:rPr>
        <w:t>ore 18:30</w:t>
      </w:r>
    </w:p>
    <w:p w14:paraId="4F28BB31" w14:textId="77777777" w:rsidR="00143697" w:rsidRDefault="00143697" w:rsidP="003B4948">
      <w:pPr>
        <w:spacing w:after="0" w:line="276" w:lineRule="auto"/>
        <w:jc w:val="both"/>
        <w:rPr>
          <w:sz w:val="20"/>
          <w:szCs w:val="20"/>
        </w:rPr>
      </w:pPr>
    </w:p>
    <w:p w14:paraId="38A935E7" w14:textId="77777777" w:rsidR="00620790" w:rsidRDefault="00620790" w:rsidP="003B4948">
      <w:pPr>
        <w:spacing w:after="0" w:line="276" w:lineRule="auto"/>
        <w:jc w:val="both"/>
        <w:rPr>
          <w:rFonts w:ascii="Calibri" w:hAnsi="Calibri" w:cs="Calibri"/>
          <w:b/>
          <w:bCs/>
          <w:sz w:val="20"/>
          <w:szCs w:val="20"/>
          <w:lang w:eastAsia="it-IT"/>
          <w14:ligatures w14:val="none"/>
        </w:rPr>
      </w:pPr>
    </w:p>
    <w:p w14:paraId="5F3A87E3" w14:textId="6AD2EBB4" w:rsidR="004C7D42" w:rsidRDefault="004C7D42" w:rsidP="003B4948">
      <w:pPr>
        <w:spacing w:after="0" w:line="276" w:lineRule="auto"/>
        <w:jc w:val="both"/>
        <w:rPr>
          <w:rFonts w:ascii="Calibri" w:hAnsi="Calibri" w:cs="Calibri"/>
          <w:b/>
          <w:bCs/>
          <w:sz w:val="20"/>
          <w:szCs w:val="20"/>
          <w:lang w:eastAsia="it-IT"/>
          <w14:ligatures w14:val="none"/>
        </w:rPr>
      </w:pPr>
      <w:r>
        <w:rPr>
          <w:rFonts w:ascii="Calibri" w:hAnsi="Calibri" w:cs="Calibri"/>
          <w:b/>
          <w:bCs/>
          <w:sz w:val="20"/>
          <w:szCs w:val="20"/>
          <w:lang w:eastAsia="it-IT"/>
          <w14:ligatures w14:val="none"/>
        </w:rPr>
        <w:t>Informazioni su Sisal</w:t>
      </w:r>
    </w:p>
    <w:p w14:paraId="3B1692CD" w14:textId="788F867F" w:rsidR="00E44051" w:rsidRDefault="004A1E65" w:rsidP="003B4948">
      <w:pPr>
        <w:shd w:val="clear" w:color="auto" w:fill="FFFFFF"/>
        <w:spacing w:after="0" w:line="240" w:lineRule="auto"/>
        <w:jc w:val="both"/>
        <w:rPr>
          <w:rFonts w:ascii="Calibri" w:hAnsi="Calibri" w:cs="Calibri"/>
          <w:i/>
          <w:iCs/>
          <w:sz w:val="20"/>
          <w:szCs w:val="20"/>
          <w:lang w:eastAsia="it-IT"/>
          <w14:ligatures w14:val="none"/>
        </w:rPr>
      </w:pPr>
      <w:r w:rsidRPr="004A1E65">
        <w:rPr>
          <w:rFonts w:ascii="Calibri" w:hAnsi="Calibri" w:cs="Calibri"/>
          <w:b/>
          <w:bCs/>
          <w:i/>
          <w:iCs/>
          <w:sz w:val="20"/>
          <w:szCs w:val="20"/>
          <w:lang w:eastAsia="it-IT"/>
          <w14:ligatures w14:val="none"/>
        </w:rPr>
        <w:t>Sisal</w:t>
      </w:r>
      <w:r w:rsidRPr="004A1E65">
        <w:rPr>
          <w:rFonts w:ascii="Calibri" w:hAnsi="Calibri" w:cs="Calibri"/>
          <w:i/>
          <w:iCs/>
          <w:sz w:val="20"/>
          <w:szCs w:val="20"/>
          <w:lang w:eastAsia="it-IT"/>
          <w14:ligatures w14:val="none"/>
        </w:rPr>
        <w:t xml:space="preserve"> è stata fondata nel 1945 da Geo Molo, Massimo Della Pergola e Fabio Jegher. È stata la prima azienda a operare nel settore del gioco come concessionario dello Stato, contribuendo alla costruzione di un comparto legale, trasparente e responsabile in Italia. Sisal ha dato origine a giochi iconici come Totocalcio, Totip e </w:t>
      </w:r>
      <w:proofErr w:type="spellStart"/>
      <w:r w:rsidRPr="004A1E65">
        <w:rPr>
          <w:rFonts w:ascii="Calibri" w:hAnsi="Calibri" w:cs="Calibri"/>
          <w:i/>
          <w:iCs/>
          <w:sz w:val="20"/>
          <w:szCs w:val="20"/>
          <w:lang w:eastAsia="it-IT"/>
          <w14:ligatures w14:val="none"/>
        </w:rPr>
        <w:t>SuperEnalotto</w:t>
      </w:r>
      <w:proofErr w:type="spellEnd"/>
      <w:r w:rsidRPr="004A1E65">
        <w:rPr>
          <w:rFonts w:ascii="Calibri" w:hAnsi="Calibri" w:cs="Calibri"/>
          <w:i/>
          <w:iCs/>
          <w:sz w:val="20"/>
          <w:szCs w:val="20"/>
          <w:lang w:eastAsia="it-IT"/>
          <w14:ligatures w14:val="none"/>
        </w:rPr>
        <w:t xml:space="preserve">, che hanno segnato la storia del gioco in Italia. Inoltre, Sisal è stata una delle prime aziende in Italia ad informatizzare la rete retail, contribuendo all’evoluzione digitale del Paese. Oggi Sisal è parte della regione Southern Europe &amp; Africa (SEA) di Flutter, il più grande operatore al mondo di scommesse sportive online e </w:t>
      </w:r>
      <w:proofErr w:type="spellStart"/>
      <w:r w:rsidRPr="004A1E65">
        <w:rPr>
          <w:rFonts w:ascii="Calibri" w:hAnsi="Calibri" w:cs="Calibri"/>
          <w:i/>
          <w:iCs/>
          <w:sz w:val="20"/>
          <w:szCs w:val="20"/>
          <w:lang w:eastAsia="it-IT"/>
          <w14:ligatures w14:val="none"/>
        </w:rPr>
        <w:t>iGaming</w:t>
      </w:r>
      <w:proofErr w:type="spellEnd"/>
      <w:r w:rsidRPr="004A1E65">
        <w:rPr>
          <w:rFonts w:ascii="Calibri" w:hAnsi="Calibri" w:cs="Calibri"/>
          <w:i/>
          <w:iCs/>
          <w:sz w:val="20"/>
          <w:szCs w:val="20"/>
          <w:lang w:eastAsia="it-IT"/>
          <w14:ligatures w14:val="none"/>
        </w:rPr>
        <w:t>. Opera nel settore del gioco regolamentato, mettendo al centro innovazione, responsabilità e attenzione alle persone. Sisal è impegnata a costruire un modello di crescita sostenibile, digitale e inclusivo, contribuendo positivamente allo sviluppo delle comunità in cui è presente e attivamente con istituzioni e regolatori locali.</w:t>
      </w:r>
    </w:p>
    <w:p w14:paraId="4C03DB1F" w14:textId="77777777" w:rsidR="009D042A" w:rsidRDefault="009D042A" w:rsidP="003320A3">
      <w:pPr>
        <w:shd w:val="clear" w:color="auto" w:fill="FFFFFF"/>
        <w:spacing w:after="0" w:line="240" w:lineRule="auto"/>
        <w:rPr>
          <w:rFonts w:ascii="Calibri" w:hAnsi="Calibri" w:cs="Calibri"/>
          <w:i/>
          <w:iCs/>
          <w:sz w:val="20"/>
          <w:szCs w:val="20"/>
          <w:lang w:eastAsia="it-IT"/>
          <w14:ligatures w14:val="none"/>
        </w:rPr>
      </w:pPr>
    </w:p>
    <w:p w14:paraId="76CAC3CD" w14:textId="299D2FCD" w:rsidR="009D042A" w:rsidRPr="00893D14" w:rsidRDefault="009D042A" w:rsidP="00893D14">
      <w:pPr>
        <w:spacing w:after="0" w:line="276" w:lineRule="auto"/>
        <w:rPr>
          <w:rFonts w:ascii="Calibri" w:hAnsi="Calibri" w:cs="Calibri"/>
          <w:b/>
          <w:bCs/>
          <w:sz w:val="20"/>
          <w:szCs w:val="20"/>
          <w:lang w:eastAsia="it-IT"/>
          <w14:ligatures w14:val="none"/>
        </w:rPr>
      </w:pPr>
      <w:r w:rsidRPr="00893D14">
        <w:rPr>
          <w:rFonts w:ascii="Calibri" w:hAnsi="Calibri" w:cs="Calibri"/>
          <w:b/>
          <w:bCs/>
          <w:sz w:val="20"/>
          <w:szCs w:val="20"/>
          <w:lang w:eastAsia="it-IT"/>
          <w14:ligatures w14:val="none"/>
        </w:rPr>
        <w:t>Informazioni su Casa Museo Spazio Tadini</w:t>
      </w:r>
      <w:r w:rsidR="00893D14">
        <w:rPr>
          <w:rFonts w:ascii="Calibri" w:hAnsi="Calibri" w:cs="Calibri"/>
          <w:b/>
          <w:bCs/>
          <w:sz w:val="20"/>
          <w:szCs w:val="20"/>
          <w:lang w:eastAsia="it-IT"/>
          <w14:ligatures w14:val="none"/>
        </w:rPr>
        <w:t xml:space="preserve">: </w:t>
      </w:r>
      <w:hyperlink r:id="rId12" w:history="1">
        <w:r w:rsidR="00893D14" w:rsidRPr="00DD17D5">
          <w:rPr>
            <w:rStyle w:val="Collegamentoipertestuale"/>
            <w:rFonts w:ascii="Calibri" w:hAnsi="Calibri" w:cs="Calibri"/>
            <w:i/>
            <w:iCs/>
            <w:sz w:val="20"/>
            <w:szCs w:val="20"/>
            <w:lang w:eastAsia="it-IT"/>
            <w14:ligatures w14:val="none"/>
          </w:rPr>
          <w:t>www.spaziotadini.com</w:t>
        </w:r>
      </w:hyperlink>
    </w:p>
    <w:p w14:paraId="1E7B5F90" w14:textId="77777777" w:rsidR="009D042A" w:rsidRDefault="009D042A" w:rsidP="003320A3">
      <w:pPr>
        <w:shd w:val="clear" w:color="auto" w:fill="FFFFFF"/>
        <w:spacing w:after="0" w:line="240" w:lineRule="auto"/>
        <w:rPr>
          <w:rFonts w:ascii="Calibri" w:hAnsi="Calibri" w:cs="Calibri"/>
          <w:i/>
          <w:iCs/>
          <w:sz w:val="20"/>
          <w:szCs w:val="20"/>
          <w:lang w:eastAsia="it-IT"/>
          <w14:ligatures w14:val="none"/>
        </w:rPr>
      </w:pPr>
    </w:p>
    <w:p w14:paraId="7941D0D6"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27554706"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4711F156"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220D4733"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790DF265"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05CE8D6D"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055FB742"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378EA2DB"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0DB1FFF6"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43CEE8EA"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300A8097"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30087CD3"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11F66B54"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11E7DBFB"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17404E76" w14:textId="77777777" w:rsidR="00620790" w:rsidRDefault="00620790" w:rsidP="003320A3">
      <w:pPr>
        <w:shd w:val="clear" w:color="auto" w:fill="FFFFFF"/>
        <w:spacing w:after="0" w:line="240" w:lineRule="auto"/>
        <w:rPr>
          <w:rFonts w:ascii="Calibri" w:hAnsi="Calibri" w:cs="Calibri"/>
          <w:i/>
          <w:iCs/>
          <w:sz w:val="20"/>
          <w:szCs w:val="20"/>
          <w:lang w:eastAsia="it-IT"/>
          <w14:ligatures w14:val="none"/>
        </w:rPr>
      </w:pPr>
    </w:p>
    <w:p w14:paraId="68E4AA0C" w14:textId="77777777" w:rsidR="00620790" w:rsidRPr="004A1E65" w:rsidRDefault="00620790" w:rsidP="003320A3">
      <w:pPr>
        <w:shd w:val="clear" w:color="auto" w:fill="FFFFFF"/>
        <w:spacing w:after="0" w:line="240" w:lineRule="auto"/>
        <w:rPr>
          <w:rFonts w:ascii="Calibri" w:hAnsi="Calibri" w:cs="Calibri"/>
          <w:i/>
          <w:iCs/>
          <w:sz w:val="20"/>
          <w:szCs w:val="20"/>
          <w:lang w:eastAsia="it-IT"/>
          <w14:ligatures w14:val="none"/>
        </w:rPr>
      </w:pPr>
    </w:p>
    <w:p w14:paraId="2C0037B6" w14:textId="77777777" w:rsidR="004A1E65" w:rsidRDefault="004A1E65" w:rsidP="003320A3">
      <w:pPr>
        <w:shd w:val="clear" w:color="auto" w:fill="FFFFFF"/>
        <w:spacing w:after="0" w:line="240" w:lineRule="auto"/>
        <w:rPr>
          <w:rFonts w:ascii="Calibri" w:eastAsia="Calibri" w:hAnsi="Calibri" w:cs="Calibri"/>
          <w:color w:val="000000"/>
          <w:kern w:val="0"/>
          <w:sz w:val="18"/>
          <w:szCs w:val="18"/>
          <w:u w:val="single"/>
          <w:lang w:bidi="hi-IN"/>
        </w:rPr>
      </w:pPr>
    </w:p>
    <w:p w14:paraId="18FC297C" w14:textId="3D392A2B" w:rsidR="000C63C1" w:rsidRDefault="000C63C1" w:rsidP="008E7C1E">
      <w:pPr>
        <w:shd w:val="clear" w:color="auto" w:fill="FFFFFF"/>
        <w:rPr>
          <w:rFonts w:cstheme="minorHAnsi"/>
          <w:color w:val="000000"/>
          <w:sz w:val="18"/>
          <w:szCs w:val="18"/>
        </w:rPr>
      </w:pPr>
      <w:r w:rsidRPr="00D83DD3">
        <w:rPr>
          <w:rFonts w:cstheme="minorHAnsi"/>
          <w:color w:val="000000"/>
          <w:sz w:val="18"/>
          <w:szCs w:val="18"/>
          <w:u w:val="single"/>
        </w:rPr>
        <w:t>PER ULTERIORI INFORMAZIONI: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C63C1" w14:paraId="1D239B76" w14:textId="77777777" w:rsidTr="00157668">
        <w:tc>
          <w:tcPr>
            <w:tcW w:w="4814" w:type="dxa"/>
          </w:tcPr>
          <w:p w14:paraId="1CD03205" w14:textId="77777777" w:rsidR="000C63C1" w:rsidRPr="00D62626" w:rsidRDefault="000C63C1" w:rsidP="00157668">
            <w:pPr>
              <w:tabs>
                <w:tab w:val="left" w:pos="6061"/>
                <w:tab w:val="left" w:pos="6123"/>
                <w:tab w:val="left" w:pos="6511"/>
                <w:tab w:val="left" w:pos="9041"/>
              </w:tabs>
              <w:ind w:right="-497"/>
              <w:rPr>
                <w:rFonts w:cstheme="minorHAnsi"/>
                <w:b/>
                <w:bCs/>
                <w:color w:val="000000"/>
                <w:sz w:val="18"/>
                <w:szCs w:val="18"/>
              </w:rPr>
            </w:pPr>
            <w:r w:rsidRPr="00D62626">
              <w:rPr>
                <w:rFonts w:cstheme="minorHAnsi"/>
                <w:b/>
                <w:bCs/>
                <w:color w:val="000000"/>
                <w:sz w:val="18"/>
                <w:szCs w:val="18"/>
              </w:rPr>
              <w:t>Flutter SEA</w:t>
            </w:r>
          </w:p>
          <w:p w14:paraId="7A1BB797" w14:textId="77777777" w:rsidR="000C63C1" w:rsidRPr="00D62626" w:rsidRDefault="000C63C1" w:rsidP="00157668">
            <w:pPr>
              <w:tabs>
                <w:tab w:val="left" w:pos="6061"/>
                <w:tab w:val="left" w:pos="6123"/>
                <w:tab w:val="left" w:pos="6511"/>
                <w:tab w:val="left" w:pos="9041"/>
              </w:tabs>
              <w:ind w:right="-497"/>
              <w:rPr>
                <w:rFonts w:cstheme="minorHAnsi"/>
                <w:b/>
                <w:bCs/>
                <w:color w:val="000000"/>
                <w:sz w:val="18"/>
                <w:szCs w:val="18"/>
              </w:rPr>
            </w:pPr>
          </w:p>
        </w:tc>
        <w:tc>
          <w:tcPr>
            <w:tcW w:w="4814" w:type="dxa"/>
          </w:tcPr>
          <w:p w14:paraId="145F0A87" w14:textId="77777777" w:rsidR="000C63C1" w:rsidRPr="00D62626" w:rsidRDefault="000C63C1" w:rsidP="00157668">
            <w:pPr>
              <w:tabs>
                <w:tab w:val="left" w:pos="6061"/>
                <w:tab w:val="left" w:pos="6123"/>
                <w:tab w:val="left" w:pos="6511"/>
                <w:tab w:val="left" w:pos="9041"/>
              </w:tabs>
              <w:ind w:right="-497"/>
              <w:rPr>
                <w:rFonts w:cstheme="minorHAnsi"/>
                <w:b/>
                <w:bCs/>
                <w:color w:val="000000"/>
                <w:sz w:val="18"/>
                <w:szCs w:val="18"/>
              </w:rPr>
            </w:pPr>
            <w:r w:rsidRPr="00D62626">
              <w:rPr>
                <w:rFonts w:cstheme="minorHAnsi"/>
                <w:b/>
                <w:bCs/>
                <w:color w:val="000000"/>
                <w:sz w:val="18"/>
                <w:szCs w:val="18"/>
                <w:lang w:val="en-US"/>
              </w:rPr>
              <w:t>Ad Hoc Communication Advisors</w:t>
            </w:r>
          </w:p>
        </w:tc>
      </w:tr>
      <w:tr w:rsidR="000C63C1" w14:paraId="508FD1DD" w14:textId="77777777" w:rsidTr="00157668">
        <w:tc>
          <w:tcPr>
            <w:tcW w:w="4814" w:type="dxa"/>
          </w:tcPr>
          <w:p w14:paraId="7A0FBD1A" w14:textId="77777777" w:rsidR="000C63C1" w:rsidRDefault="000C63C1" w:rsidP="00157668">
            <w:pPr>
              <w:shd w:val="clear" w:color="auto" w:fill="FFFFFF"/>
              <w:tabs>
                <w:tab w:val="left" w:pos="6061"/>
                <w:tab w:val="left" w:pos="6123"/>
                <w:tab w:val="left" w:pos="6511"/>
                <w:tab w:val="left" w:pos="9041"/>
              </w:tabs>
              <w:ind w:right="-497"/>
              <w:rPr>
                <w:rFonts w:cstheme="minorHAnsi"/>
                <w:color w:val="000000"/>
                <w:sz w:val="18"/>
                <w:szCs w:val="18"/>
                <w:lang w:val="en-US"/>
              </w:rPr>
            </w:pPr>
            <w:r w:rsidRPr="00FA1F7F">
              <w:rPr>
                <w:rFonts w:cstheme="minorHAnsi"/>
                <w:color w:val="000000"/>
                <w:sz w:val="18"/>
                <w:szCs w:val="18"/>
                <w:lang w:val="en-US"/>
              </w:rPr>
              <w:t xml:space="preserve">Sara Belluzzi </w:t>
            </w:r>
          </w:p>
          <w:p w14:paraId="48D69A56" w14:textId="77777777" w:rsidR="000C63C1" w:rsidRPr="00FA1F7F" w:rsidRDefault="000C63C1" w:rsidP="00157668">
            <w:pPr>
              <w:shd w:val="clear" w:color="auto" w:fill="FFFFFF"/>
              <w:tabs>
                <w:tab w:val="left" w:pos="6061"/>
                <w:tab w:val="left" w:pos="6123"/>
                <w:tab w:val="left" w:pos="6511"/>
                <w:tab w:val="left" w:pos="9041"/>
              </w:tabs>
              <w:ind w:right="-497"/>
              <w:rPr>
                <w:rFonts w:cstheme="minorHAnsi"/>
                <w:color w:val="000000"/>
                <w:sz w:val="18"/>
                <w:szCs w:val="18"/>
                <w:lang w:val="en-US"/>
              </w:rPr>
            </w:pPr>
            <w:r w:rsidRPr="00FA1F7F">
              <w:rPr>
                <w:rFonts w:cstheme="minorHAnsi"/>
                <w:color w:val="000000"/>
                <w:sz w:val="18"/>
                <w:szCs w:val="18"/>
                <w:lang w:val="en-US"/>
              </w:rPr>
              <w:t xml:space="preserve">Head of Corporate Communication Flutter SEA </w:t>
            </w:r>
          </w:p>
          <w:p w14:paraId="6BEBB3E0" w14:textId="77777777" w:rsidR="000C63C1" w:rsidRDefault="000C63C1" w:rsidP="00157668">
            <w:pPr>
              <w:tabs>
                <w:tab w:val="left" w:pos="6061"/>
                <w:tab w:val="left" w:pos="6123"/>
                <w:tab w:val="left" w:pos="6511"/>
                <w:tab w:val="left" w:pos="9041"/>
              </w:tabs>
              <w:ind w:right="-497"/>
            </w:pPr>
            <w:hyperlink r:id="rId13" w:history="1">
              <w:r w:rsidRPr="00671DC3">
                <w:rPr>
                  <w:rStyle w:val="Collegamentoipertestuale"/>
                  <w:rFonts w:cstheme="minorHAnsi"/>
                  <w:sz w:val="18"/>
                  <w:szCs w:val="18"/>
                </w:rPr>
                <w:t>sara.belluzzi@fluttersea.com</w:t>
              </w:r>
            </w:hyperlink>
            <w:r>
              <w:t xml:space="preserve"> </w:t>
            </w:r>
          </w:p>
          <w:p w14:paraId="4C608206"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p>
        </w:tc>
        <w:tc>
          <w:tcPr>
            <w:tcW w:w="4814" w:type="dxa"/>
          </w:tcPr>
          <w:p w14:paraId="2D68FE84"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r w:rsidRPr="00FA1F7F">
              <w:rPr>
                <w:rFonts w:cstheme="minorHAnsi"/>
                <w:color w:val="000000"/>
                <w:sz w:val="18"/>
                <w:szCs w:val="18"/>
              </w:rPr>
              <w:t xml:space="preserve">Pietro Cavalletti </w:t>
            </w:r>
          </w:p>
          <w:p w14:paraId="2FF8DBBB"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r>
              <w:rPr>
                <w:rFonts w:cstheme="minorHAnsi"/>
                <w:color w:val="000000"/>
                <w:sz w:val="18"/>
                <w:szCs w:val="18"/>
              </w:rPr>
              <w:t xml:space="preserve">Cell: </w:t>
            </w:r>
            <w:r w:rsidRPr="00FA1F7F">
              <w:rPr>
                <w:rFonts w:cstheme="minorHAnsi"/>
                <w:color w:val="000000"/>
                <w:sz w:val="18"/>
                <w:szCs w:val="18"/>
              </w:rPr>
              <w:t>3351415577</w:t>
            </w:r>
          </w:p>
          <w:p w14:paraId="79125D3C"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hyperlink r:id="rId14" w:history="1">
              <w:r w:rsidRPr="002A594D">
                <w:rPr>
                  <w:rStyle w:val="Collegamentoipertestuale"/>
                  <w:rFonts w:cstheme="minorHAnsi"/>
                  <w:sz w:val="18"/>
                  <w:szCs w:val="18"/>
                </w:rPr>
                <w:t>pietro.cavalletti@ahca.it</w:t>
              </w:r>
            </w:hyperlink>
          </w:p>
        </w:tc>
      </w:tr>
      <w:tr w:rsidR="000C63C1" w14:paraId="58057241" w14:textId="77777777" w:rsidTr="00157668">
        <w:tc>
          <w:tcPr>
            <w:tcW w:w="4814" w:type="dxa"/>
          </w:tcPr>
          <w:p w14:paraId="3872E9EC" w14:textId="77777777" w:rsidR="000C63C1" w:rsidRDefault="000C63C1" w:rsidP="00157668">
            <w:pPr>
              <w:shd w:val="clear" w:color="auto" w:fill="FFFFFF"/>
              <w:tabs>
                <w:tab w:val="left" w:pos="6061"/>
                <w:tab w:val="left" w:pos="6123"/>
                <w:tab w:val="left" w:pos="6511"/>
              </w:tabs>
              <w:ind w:right="-497"/>
              <w:rPr>
                <w:rFonts w:cstheme="minorHAnsi"/>
                <w:color w:val="000000"/>
                <w:sz w:val="18"/>
                <w:szCs w:val="18"/>
              </w:rPr>
            </w:pPr>
            <w:r w:rsidRPr="00831A9B">
              <w:rPr>
                <w:rFonts w:cstheme="minorHAnsi"/>
                <w:color w:val="000000"/>
                <w:sz w:val="18"/>
                <w:szCs w:val="18"/>
              </w:rPr>
              <w:t>Andrea Mormandi</w:t>
            </w:r>
          </w:p>
          <w:p w14:paraId="2B84C606" w14:textId="77777777" w:rsidR="000C63C1" w:rsidRPr="005609A1" w:rsidRDefault="000C63C1" w:rsidP="00157668">
            <w:pPr>
              <w:shd w:val="clear" w:color="auto" w:fill="FFFFFF"/>
              <w:tabs>
                <w:tab w:val="left" w:pos="6061"/>
                <w:tab w:val="left" w:pos="6123"/>
                <w:tab w:val="left" w:pos="6511"/>
              </w:tabs>
              <w:ind w:right="-497"/>
              <w:rPr>
                <w:rFonts w:cstheme="minorHAnsi"/>
                <w:sz w:val="18"/>
                <w:szCs w:val="18"/>
              </w:rPr>
            </w:pPr>
            <w:r w:rsidRPr="00831A9B">
              <w:rPr>
                <w:rFonts w:cstheme="minorHAnsi"/>
                <w:color w:val="000000"/>
                <w:sz w:val="18"/>
                <w:szCs w:val="18"/>
              </w:rPr>
              <w:t>Corporate Communications Manager Flutter SEA</w:t>
            </w:r>
          </w:p>
          <w:p w14:paraId="1FAD8C01" w14:textId="77777777" w:rsidR="000C63C1" w:rsidRDefault="000C63C1" w:rsidP="00157668">
            <w:pPr>
              <w:shd w:val="clear" w:color="auto" w:fill="FFFFFF"/>
              <w:rPr>
                <w:rFonts w:cstheme="minorHAnsi"/>
                <w:color w:val="000000"/>
                <w:sz w:val="18"/>
                <w:szCs w:val="18"/>
              </w:rPr>
            </w:pPr>
            <w:hyperlink r:id="rId15" w:history="1">
              <w:r w:rsidRPr="00490022">
                <w:rPr>
                  <w:rStyle w:val="Collegamentoipertestuale"/>
                  <w:rFonts w:cstheme="minorHAnsi"/>
                  <w:sz w:val="18"/>
                  <w:szCs w:val="18"/>
                </w:rPr>
                <w:t>andrea.mormandi@fluttersea.com</w:t>
              </w:r>
            </w:hyperlink>
            <w:r>
              <w:rPr>
                <w:rFonts w:cstheme="minorHAnsi"/>
                <w:color w:val="000000"/>
                <w:sz w:val="18"/>
                <w:szCs w:val="18"/>
              </w:rPr>
              <w:t xml:space="preserve"> </w:t>
            </w:r>
          </w:p>
        </w:tc>
        <w:tc>
          <w:tcPr>
            <w:tcW w:w="4814" w:type="dxa"/>
          </w:tcPr>
          <w:p w14:paraId="5FE0C233"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r w:rsidRPr="00FA1F7F">
              <w:rPr>
                <w:rFonts w:cstheme="minorHAnsi"/>
                <w:color w:val="000000"/>
                <w:sz w:val="18"/>
                <w:szCs w:val="18"/>
              </w:rPr>
              <w:t>Sara Mastrorocco</w:t>
            </w:r>
          </w:p>
          <w:p w14:paraId="4C871570"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r>
              <w:rPr>
                <w:rFonts w:cstheme="minorHAnsi"/>
                <w:color w:val="000000"/>
                <w:sz w:val="18"/>
                <w:szCs w:val="18"/>
              </w:rPr>
              <w:t>Cell: 3</w:t>
            </w:r>
            <w:r w:rsidRPr="00FA1F7F">
              <w:rPr>
                <w:rFonts w:cstheme="minorHAnsi"/>
                <w:color w:val="000000"/>
                <w:sz w:val="18"/>
                <w:szCs w:val="18"/>
              </w:rPr>
              <w:t>351415590</w:t>
            </w:r>
          </w:p>
          <w:p w14:paraId="754E4DA4" w14:textId="77777777" w:rsidR="000C63C1" w:rsidRDefault="000C63C1" w:rsidP="00157668">
            <w:pPr>
              <w:tabs>
                <w:tab w:val="left" w:pos="6061"/>
                <w:tab w:val="left" w:pos="6123"/>
                <w:tab w:val="left" w:pos="6511"/>
                <w:tab w:val="left" w:pos="9041"/>
              </w:tabs>
              <w:ind w:right="-497"/>
              <w:rPr>
                <w:rFonts w:cstheme="minorHAnsi"/>
                <w:color w:val="000000"/>
                <w:sz w:val="18"/>
                <w:szCs w:val="18"/>
              </w:rPr>
            </w:pPr>
            <w:hyperlink r:id="rId16" w:history="1">
              <w:r w:rsidRPr="002A594D">
                <w:rPr>
                  <w:rStyle w:val="Collegamentoipertestuale"/>
                  <w:rFonts w:cstheme="minorHAnsi"/>
                  <w:sz w:val="18"/>
                  <w:szCs w:val="18"/>
                </w:rPr>
                <w:t>sara.mastrorocco@ahca.it</w:t>
              </w:r>
            </w:hyperlink>
          </w:p>
        </w:tc>
      </w:tr>
    </w:tbl>
    <w:p w14:paraId="1D606464" w14:textId="3F87B04B" w:rsidR="00BB4421" w:rsidRDefault="00BB4421" w:rsidP="0087736D">
      <w:pPr>
        <w:jc w:val="both"/>
      </w:pPr>
    </w:p>
    <w:sectPr w:rsidR="00BB4421">
      <w:headerReference w:type="default" r:id="rId1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F437" w14:textId="77777777" w:rsidR="00815E43" w:rsidRDefault="00815E43" w:rsidP="003320A3">
      <w:pPr>
        <w:spacing w:after="0" w:line="240" w:lineRule="auto"/>
      </w:pPr>
      <w:r>
        <w:separator/>
      </w:r>
    </w:p>
  </w:endnote>
  <w:endnote w:type="continuationSeparator" w:id="0">
    <w:p w14:paraId="505A1706" w14:textId="77777777" w:rsidR="00815E43" w:rsidRDefault="00815E43" w:rsidP="00332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03B3" w14:textId="77777777" w:rsidR="00815E43" w:rsidRDefault="00815E43" w:rsidP="003320A3">
      <w:pPr>
        <w:spacing w:after="0" w:line="240" w:lineRule="auto"/>
      </w:pPr>
      <w:r>
        <w:separator/>
      </w:r>
    </w:p>
  </w:footnote>
  <w:footnote w:type="continuationSeparator" w:id="0">
    <w:p w14:paraId="386F11B8" w14:textId="77777777" w:rsidR="00815E43" w:rsidRDefault="00815E43" w:rsidP="00332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7874" w14:textId="2BFE2785" w:rsidR="003320A3" w:rsidRDefault="003320A3" w:rsidP="008E7C1E">
    <w:pPr>
      <w:pStyle w:val="Intestazione"/>
      <w:tabs>
        <w:tab w:val="clear" w:pos="4819"/>
        <w:tab w:val="clear" w:pos="9638"/>
        <w:tab w:val="left" w:pos="3680"/>
        <w:tab w:val="left" w:pos="4100"/>
        <w:tab w:val="left" w:pos="5290"/>
        <w:tab w:val="left" w:pos="6795"/>
      </w:tabs>
      <w:jc w:val="center"/>
    </w:pPr>
    <w:r>
      <w:rPr>
        <w:noProof/>
      </w:rPr>
      <w:drawing>
        <wp:inline distT="0" distB="0" distL="0" distR="0" wp14:anchorId="260E653B" wp14:editId="114E3FF5">
          <wp:extent cx="1289050" cy="647065"/>
          <wp:effectExtent l="0" t="0" r="0" b="0"/>
          <wp:docPr id="16191329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32986" name="Immagin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647065"/>
                  </a:xfrm>
                  <a:prstGeom prst="rect">
                    <a:avLst/>
                  </a:prstGeom>
                  <a:noFill/>
                </pic:spPr>
              </pic:pic>
            </a:graphicData>
          </a:graphic>
        </wp:inline>
      </w:drawing>
    </w:r>
    <w:r w:rsidR="001B3DC9" w:rsidRPr="001B3DC9">
      <w:rPr>
        <w:noProof/>
      </w:rPr>
      <w:drawing>
        <wp:inline distT="0" distB="0" distL="0" distR="0" wp14:anchorId="7D7CE42B" wp14:editId="3B4A5196">
          <wp:extent cx="922696" cy="739775"/>
          <wp:effectExtent l="0" t="0" r="0" b="3175"/>
          <wp:docPr id="6728270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27096" name=""/>
                  <pic:cNvPicPr/>
                </pic:nvPicPr>
                <pic:blipFill>
                  <a:blip r:embed="rId2"/>
                  <a:stretch>
                    <a:fillRect/>
                  </a:stretch>
                </pic:blipFill>
                <pic:spPr>
                  <a:xfrm>
                    <a:off x="0" y="0"/>
                    <a:ext cx="932993" cy="7480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7E6"/>
    <w:multiLevelType w:val="hybridMultilevel"/>
    <w:tmpl w:val="2958A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C90D03"/>
    <w:multiLevelType w:val="hybridMultilevel"/>
    <w:tmpl w:val="A99C3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DD3D13"/>
    <w:multiLevelType w:val="hybridMultilevel"/>
    <w:tmpl w:val="B2B0AF32"/>
    <w:lvl w:ilvl="0" w:tplc="D04C8FD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1D61B4"/>
    <w:multiLevelType w:val="hybridMultilevel"/>
    <w:tmpl w:val="14AA27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7C6653"/>
    <w:multiLevelType w:val="hybridMultilevel"/>
    <w:tmpl w:val="36E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655463"/>
    <w:multiLevelType w:val="hybridMultilevel"/>
    <w:tmpl w:val="455A1ACC"/>
    <w:lvl w:ilvl="0" w:tplc="56B4D04C">
      <w:start w:val="1"/>
      <w:numFmt w:val="bullet"/>
      <w:lvlText w:val="•"/>
      <w:lvlJc w:val="left"/>
      <w:pPr>
        <w:tabs>
          <w:tab w:val="num" w:pos="720"/>
        </w:tabs>
        <w:ind w:left="720" w:hanging="360"/>
      </w:pPr>
      <w:rPr>
        <w:rFonts w:ascii="Arial" w:hAnsi="Arial" w:hint="default"/>
      </w:rPr>
    </w:lvl>
    <w:lvl w:ilvl="1" w:tplc="8E389ED6" w:tentative="1">
      <w:start w:val="1"/>
      <w:numFmt w:val="bullet"/>
      <w:lvlText w:val="•"/>
      <w:lvlJc w:val="left"/>
      <w:pPr>
        <w:tabs>
          <w:tab w:val="num" w:pos="1440"/>
        </w:tabs>
        <w:ind w:left="1440" w:hanging="360"/>
      </w:pPr>
      <w:rPr>
        <w:rFonts w:ascii="Arial" w:hAnsi="Arial" w:hint="default"/>
      </w:rPr>
    </w:lvl>
    <w:lvl w:ilvl="2" w:tplc="26A6375E" w:tentative="1">
      <w:start w:val="1"/>
      <w:numFmt w:val="bullet"/>
      <w:lvlText w:val="•"/>
      <w:lvlJc w:val="left"/>
      <w:pPr>
        <w:tabs>
          <w:tab w:val="num" w:pos="2160"/>
        </w:tabs>
        <w:ind w:left="2160" w:hanging="360"/>
      </w:pPr>
      <w:rPr>
        <w:rFonts w:ascii="Arial" w:hAnsi="Arial" w:hint="default"/>
      </w:rPr>
    </w:lvl>
    <w:lvl w:ilvl="3" w:tplc="8514DCE0">
      <w:start w:val="1"/>
      <w:numFmt w:val="bullet"/>
      <w:lvlText w:val="•"/>
      <w:lvlJc w:val="left"/>
      <w:pPr>
        <w:tabs>
          <w:tab w:val="num" w:pos="2880"/>
        </w:tabs>
        <w:ind w:left="2880" w:hanging="360"/>
      </w:pPr>
      <w:rPr>
        <w:rFonts w:ascii="Arial" w:hAnsi="Arial" w:hint="default"/>
      </w:rPr>
    </w:lvl>
    <w:lvl w:ilvl="4" w:tplc="01546FD6" w:tentative="1">
      <w:start w:val="1"/>
      <w:numFmt w:val="bullet"/>
      <w:lvlText w:val="•"/>
      <w:lvlJc w:val="left"/>
      <w:pPr>
        <w:tabs>
          <w:tab w:val="num" w:pos="3600"/>
        </w:tabs>
        <w:ind w:left="3600" w:hanging="360"/>
      </w:pPr>
      <w:rPr>
        <w:rFonts w:ascii="Arial" w:hAnsi="Arial" w:hint="default"/>
      </w:rPr>
    </w:lvl>
    <w:lvl w:ilvl="5" w:tplc="F06A90DE" w:tentative="1">
      <w:start w:val="1"/>
      <w:numFmt w:val="bullet"/>
      <w:lvlText w:val="•"/>
      <w:lvlJc w:val="left"/>
      <w:pPr>
        <w:tabs>
          <w:tab w:val="num" w:pos="4320"/>
        </w:tabs>
        <w:ind w:left="4320" w:hanging="360"/>
      </w:pPr>
      <w:rPr>
        <w:rFonts w:ascii="Arial" w:hAnsi="Arial" w:hint="default"/>
      </w:rPr>
    </w:lvl>
    <w:lvl w:ilvl="6" w:tplc="30D00844" w:tentative="1">
      <w:start w:val="1"/>
      <w:numFmt w:val="bullet"/>
      <w:lvlText w:val="•"/>
      <w:lvlJc w:val="left"/>
      <w:pPr>
        <w:tabs>
          <w:tab w:val="num" w:pos="5040"/>
        </w:tabs>
        <w:ind w:left="5040" w:hanging="360"/>
      </w:pPr>
      <w:rPr>
        <w:rFonts w:ascii="Arial" w:hAnsi="Arial" w:hint="default"/>
      </w:rPr>
    </w:lvl>
    <w:lvl w:ilvl="7" w:tplc="9A1CD222" w:tentative="1">
      <w:start w:val="1"/>
      <w:numFmt w:val="bullet"/>
      <w:lvlText w:val="•"/>
      <w:lvlJc w:val="left"/>
      <w:pPr>
        <w:tabs>
          <w:tab w:val="num" w:pos="5760"/>
        </w:tabs>
        <w:ind w:left="5760" w:hanging="360"/>
      </w:pPr>
      <w:rPr>
        <w:rFonts w:ascii="Arial" w:hAnsi="Arial" w:hint="default"/>
      </w:rPr>
    </w:lvl>
    <w:lvl w:ilvl="8" w:tplc="225C8C9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131855"/>
    <w:multiLevelType w:val="hybridMultilevel"/>
    <w:tmpl w:val="5476BD74"/>
    <w:lvl w:ilvl="0" w:tplc="A7B8AEF4">
      <w:start w:val="1"/>
      <w:numFmt w:val="bullet"/>
      <w:lvlText w:val=""/>
      <w:lvlJc w:val="left"/>
      <w:pPr>
        <w:ind w:left="1440" w:hanging="360"/>
      </w:pPr>
      <w:rPr>
        <w:rFonts w:ascii="Symbol" w:hAnsi="Symbol"/>
      </w:rPr>
    </w:lvl>
    <w:lvl w:ilvl="1" w:tplc="422866EA">
      <w:start w:val="1"/>
      <w:numFmt w:val="bullet"/>
      <w:lvlText w:val=""/>
      <w:lvlJc w:val="left"/>
      <w:pPr>
        <w:ind w:left="1440" w:hanging="360"/>
      </w:pPr>
      <w:rPr>
        <w:rFonts w:ascii="Symbol" w:hAnsi="Symbol"/>
      </w:rPr>
    </w:lvl>
    <w:lvl w:ilvl="2" w:tplc="ABAA3FAA">
      <w:start w:val="1"/>
      <w:numFmt w:val="bullet"/>
      <w:lvlText w:val=""/>
      <w:lvlJc w:val="left"/>
      <w:pPr>
        <w:ind w:left="1440" w:hanging="360"/>
      </w:pPr>
      <w:rPr>
        <w:rFonts w:ascii="Symbol" w:hAnsi="Symbol"/>
      </w:rPr>
    </w:lvl>
    <w:lvl w:ilvl="3" w:tplc="CE2AB7D0">
      <w:start w:val="1"/>
      <w:numFmt w:val="bullet"/>
      <w:lvlText w:val=""/>
      <w:lvlJc w:val="left"/>
      <w:pPr>
        <w:ind w:left="1440" w:hanging="360"/>
      </w:pPr>
      <w:rPr>
        <w:rFonts w:ascii="Symbol" w:hAnsi="Symbol"/>
      </w:rPr>
    </w:lvl>
    <w:lvl w:ilvl="4" w:tplc="35DA62FE">
      <w:start w:val="1"/>
      <w:numFmt w:val="bullet"/>
      <w:lvlText w:val=""/>
      <w:lvlJc w:val="left"/>
      <w:pPr>
        <w:ind w:left="1440" w:hanging="360"/>
      </w:pPr>
      <w:rPr>
        <w:rFonts w:ascii="Symbol" w:hAnsi="Symbol"/>
      </w:rPr>
    </w:lvl>
    <w:lvl w:ilvl="5" w:tplc="15B062DE">
      <w:start w:val="1"/>
      <w:numFmt w:val="bullet"/>
      <w:lvlText w:val=""/>
      <w:lvlJc w:val="left"/>
      <w:pPr>
        <w:ind w:left="1440" w:hanging="360"/>
      </w:pPr>
      <w:rPr>
        <w:rFonts w:ascii="Symbol" w:hAnsi="Symbol"/>
      </w:rPr>
    </w:lvl>
    <w:lvl w:ilvl="6" w:tplc="494AF634">
      <w:start w:val="1"/>
      <w:numFmt w:val="bullet"/>
      <w:lvlText w:val=""/>
      <w:lvlJc w:val="left"/>
      <w:pPr>
        <w:ind w:left="1440" w:hanging="360"/>
      </w:pPr>
      <w:rPr>
        <w:rFonts w:ascii="Symbol" w:hAnsi="Symbol"/>
      </w:rPr>
    </w:lvl>
    <w:lvl w:ilvl="7" w:tplc="D07EF24E">
      <w:start w:val="1"/>
      <w:numFmt w:val="bullet"/>
      <w:lvlText w:val=""/>
      <w:lvlJc w:val="left"/>
      <w:pPr>
        <w:ind w:left="1440" w:hanging="360"/>
      </w:pPr>
      <w:rPr>
        <w:rFonts w:ascii="Symbol" w:hAnsi="Symbol"/>
      </w:rPr>
    </w:lvl>
    <w:lvl w:ilvl="8" w:tplc="3E0CC8E0">
      <w:start w:val="1"/>
      <w:numFmt w:val="bullet"/>
      <w:lvlText w:val=""/>
      <w:lvlJc w:val="left"/>
      <w:pPr>
        <w:ind w:left="1440" w:hanging="360"/>
      </w:pPr>
      <w:rPr>
        <w:rFonts w:ascii="Symbol" w:hAnsi="Symbol"/>
      </w:rPr>
    </w:lvl>
  </w:abstractNum>
  <w:abstractNum w:abstractNumId="7" w15:restartNumberingAfterBreak="0">
    <w:nsid w:val="3261727F"/>
    <w:multiLevelType w:val="hybridMultilevel"/>
    <w:tmpl w:val="7E48FF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1261A3"/>
    <w:multiLevelType w:val="hybridMultilevel"/>
    <w:tmpl w:val="DCC4E3C2"/>
    <w:lvl w:ilvl="0" w:tplc="082E282A">
      <w:start w:val="1"/>
      <w:numFmt w:val="bullet"/>
      <w:lvlText w:val="•"/>
      <w:lvlJc w:val="left"/>
      <w:pPr>
        <w:tabs>
          <w:tab w:val="num" w:pos="720"/>
        </w:tabs>
        <w:ind w:left="720" w:hanging="360"/>
      </w:pPr>
      <w:rPr>
        <w:rFonts w:ascii="Arial" w:hAnsi="Arial" w:hint="default"/>
      </w:rPr>
    </w:lvl>
    <w:lvl w:ilvl="1" w:tplc="5D9E0B26" w:tentative="1">
      <w:start w:val="1"/>
      <w:numFmt w:val="bullet"/>
      <w:lvlText w:val="•"/>
      <w:lvlJc w:val="left"/>
      <w:pPr>
        <w:tabs>
          <w:tab w:val="num" w:pos="1440"/>
        </w:tabs>
        <w:ind w:left="1440" w:hanging="360"/>
      </w:pPr>
      <w:rPr>
        <w:rFonts w:ascii="Arial" w:hAnsi="Arial" w:hint="default"/>
      </w:rPr>
    </w:lvl>
    <w:lvl w:ilvl="2" w:tplc="2062902E" w:tentative="1">
      <w:start w:val="1"/>
      <w:numFmt w:val="bullet"/>
      <w:lvlText w:val="•"/>
      <w:lvlJc w:val="left"/>
      <w:pPr>
        <w:tabs>
          <w:tab w:val="num" w:pos="2160"/>
        </w:tabs>
        <w:ind w:left="2160" w:hanging="360"/>
      </w:pPr>
      <w:rPr>
        <w:rFonts w:ascii="Arial" w:hAnsi="Arial" w:hint="default"/>
      </w:rPr>
    </w:lvl>
    <w:lvl w:ilvl="3" w:tplc="BF8CEBF2">
      <w:start w:val="1"/>
      <w:numFmt w:val="bullet"/>
      <w:lvlText w:val="•"/>
      <w:lvlJc w:val="left"/>
      <w:pPr>
        <w:tabs>
          <w:tab w:val="num" w:pos="2880"/>
        </w:tabs>
        <w:ind w:left="2880" w:hanging="360"/>
      </w:pPr>
      <w:rPr>
        <w:rFonts w:ascii="Arial" w:hAnsi="Arial" w:hint="default"/>
      </w:rPr>
    </w:lvl>
    <w:lvl w:ilvl="4" w:tplc="2E6E7DB4" w:tentative="1">
      <w:start w:val="1"/>
      <w:numFmt w:val="bullet"/>
      <w:lvlText w:val="•"/>
      <w:lvlJc w:val="left"/>
      <w:pPr>
        <w:tabs>
          <w:tab w:val="num" w:pos="3600"/>
        </w:tabs>
        <w:ind w:left="3600" w:hanging="360"/>
      </w:pPr>
      <w:rPr>
        <w:rFonts w:ascii="Arial" w:hAnsi="Arial" w:hint="default"/>
      </w:rPr>
    </w:lvl>
    <w:lvl w:ilvl="5" w:tplc="F41A0FB6" w:tentative="1">
      <w:start w:val="1"/>
      <w:numFmt w:val="bullet"/>
      <w:lvlText w:val="•"/>
      <w:lvlJc w:val="left"/>
      <w:pPr>
        <w:tabs>
          <w:tab w:val="num" w:pos="4320"/>
        </w:tabs>
        <w:ind w:left="4320" w:hanging="360"/>
      </w:pPr>
      <w:rPr>
        <w:rFonts w:ascii="Arial" w:hAnsi="Arial" w:hint="default"/>
      </w:rPr>
    </w:lvl>
    <w:lvl w:ilvl="6" w:tplc="354ACF1A" w:tentative="1">
      <w:start w:val="1"/>
      <w:numFmt w:val="bullet"/>
      <w:lvlText w:val="•"/>
      <w:lvlJc w:val="left"/>
      <w:pPr>
        <w:tabs>
          <w:tab w:val="num" w:pos="5040"/>
        </w:tabs>
        <w:ind w:left="5040" w:hanging="360"/>
      </w:pPr>
      <w:rPr>
        <w:rFonts w:ascii="Arial" w:hAnsi="Arial" w:hint="default"/>
      </w:rPr>
    </w:lvl>
    <w:lvl w:ilvl="7" w:tplc="BD784014" w:tentative="1">
      <w:start w:val="1"/>
      <w:numFmt w:val="bullet"/>
      <w:lvlText w:val="•"/>
      <w:lvlJc w:val="left"/>
      <w:pPr>
        <w:tabs>
          <w:tab w:val="num" w:pos="5760"/>
        </w:tabs>
        <w:ind w:left="5760" w:hanging="360"/>
      </w:pPr>
      <w:rPr>
        <w:rFonts w:ascii="Arial" w:hAnsi="Arial" w:hint="default"/>
      </w:rPr>
    </w:lvl>
    <w:lvl w:ilvl="8" w:tplc="CDA269D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E6D6E5C"/>
    <w:multiLevelType w:val="hybridMultilevel"/>
    <w:tmpl w:val="067E8402"/>
    <w:lvl w:ilvl="0" w:tplc="E258E7E4">
      <w:start w:val="1"/>
      <w:numFmt w:val="bullet"/>
      <w:lvlText w:val="•"/>
      <w:lvlJc w:val="left"/>
      <w:pPr>
        <w:tabs>
          <w:tab w:val="num" w:pos="720"/>
        </w:tabs>
        <w:ind w:left="720" w:hanging="360"/>
      </w:pPr>
      <w:rPr>
        <w:rFonts w:ascii="Arial" w:hAnsi="Arial" w:hint="default"/>
      </w:rPr>
    </w:lvl>
    <w:lvl w:ilvl="1" w:tplc="D970248E" w:tentative="1">
      <w:start w:val="1"/>
      <w:numFmt w:val="bullet"/>
      <w:lvlText w:val="•"/>
      <w:lvlJc w:val="left"/>
      <w:pPr>
        <w:tabs>
          <w:tab w:val="num" w:pos="1440"/>
        </w:tabs>
        <w:ind w:left="1440" w:hanging="360"/>
      </w:pPr>
      <w:rPr>
        <w:rFonts w:ascii="Arial" w:hAnsi="Arial" w:hint="default"/>
      </w:rPr>
    </w:lvl>
    <w:lvl w:ilvl="2" w:tplc="AC02331A" w:tentative="1">
      <w:start w:val="1"/>
      <w:numFmt w:val="bullet"/>
      <w:lvlText w:val="•"/>
      <w:lvlJc w:val="left"/>
      <w:pPr>
        <w:tabs>
          <w:tab w:val="num" w:pos="2160"/>
        </w:tabs>
        <w:ind w:left="2160" w:hanging="360"/>
      </w:pPr>
      <w:rPr>
        <w:rFonts w:ascii="Arial" w:hAnsi="Arial" w:hint="default"/>
      </w:rPr>
    </w:lvl>
    <w:lvl w:ilvl="3" w:tplc="F3C2F17A">
      <w:start w:val="1"/>
      <w:numFmt w:val="bullet"/>
      <w:lvlText w:val="•"/>
      <w:lvlJc w:val="left"/>
      <w:pPr>
        <w:tabs>
          <w:tab w:val="num" w:pos="2880"/>
        </w:tabs>
        <w:ind w:left="2880" w:hanging="360"/>
      </w:pPr>
      <w:rPr>
        <w:rFonts w:ascii="Arial" w:hAnsi="Arial" w:hint="default"/>
      </w:rPr>
    </w:lvl>
    <w:lvl w:ilvl="4" w:tplc="A030BCC6" w:tentative="1">
      <w:start w:val="1"/>
      <w:numFmt w:val="bullet"/>
      <w:lvlText w:val="•"/>
      <w:lvlJc w:val="left"/>
      <w:pPr>
        <w:tabs>
          <w:tab w:val="num" w:pos="3600"/>
        </w:tabs>
        <w:ind w:left="3600" w:hanging="360"/>
      </w:pPr>
      <w:rPr>
        <w:rFonts w:ascii="Arial" w:hAnsi="Arial" w:hint="default"/>
      </w:rPr>
    </w:lvl>
    <w:lvl w:ilvl="5" w:tplc="7BB8E5E2" w:tentative="1">
      <w:start w:val="1"/>
      <w:numFmt w:val="bullet"/>
      <w:lvlText w:val="•"/>
      <w:lvlJc w:val="left"/>
      <w:pPr>
        <w:tabs>
          <w:tab w:val="num" w:pos="4320"/>
        </w:tabs>
        <w:ind w:left="4320" w:hanging="360"/>
      </w:pPr>
      <w:rPr>
        <w:rFonts w:ascii="Arial" w:hAnsi="Arial" w:hint="default"/>
      </w:rPr>
    </w:lvl>
    <w:lvl w:ilvl="6" w:tplc="8F680AA4" w:tentative="1">
      <w:start w:val="1"/>
      <w:numFmt w:val="bullet"/>
      <w:lvlText w:val="•"/>
      <w:lvlJc w:val="left"/>
      <w:pPr>
        <w:tabs>
          <w:tab w:val="num" w:pos="5040"/>
        </w:tabs>
        <w:ind w:left="5040" w:hanging="360"/>
      </w:pPr>
      <w:rPr>
        <w:rFonts w:ascii="Arial" w:hAnsi="Arial" w:hint="default"/>
      </w:rPr>
    </w:lvl>
    <w:lvl w:ilvl="7" w:tplc="812AB6CE" w:tentative="1">
      <w:start w:val="1"/>
      <w:numFmt w:val="bullet"/>
      <w:lvlText w:val="•"/>
      <w:lvlJc w:val="left"/>
      <w:pPr>
        <w:tabs>
          <w:tab w:val="num" w:pos="5760"/>
        </w:tabs>
        <w:ind w:left="5760" w:hanging="360"/>
      </w:pPr>
      <w:rPr>
        <w:rFonts w:ascii="Arial" w:hAnsi="Arial" w:hint="default"/>
      </w:rPr>
    </w:lvl>
    <w:lvl w:ilvl="8" w:tplc="6D5269F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6AE2A18"/>
    <w:multiLevelType w:val="hybridMultilevel"/>
    <w:tmpl w:val="0F76803C"/>
    <w:lvl w:ilvl="0" w:tplc="EA0460AA">
      <w:start w:val="1"/>
      <w:numFmt w:val="bullet"/>
      <w:lvlText w:val="•"/>
      <w:lvlJc w:val="left"/>
      <w:pPr>
        <w:tabs>
          <w:tab w:val="num" w:pos="720"/>
        </w:tabs>
        <w:ind w:left="720" w:hanging="360"/>
      </w:pPr>
      <w:rPr>
        <w:rFonts w:ascii="Arial" w:hAnsi="Arial" w:hint="default"/>
      </w:rPr>
    </w:lvl>
    <w:lvl w:ilvl="1" w:tplc="F3802588" w:tentative="1">
      <w:start w:val="1"/>
      <w:numFmt w:val="bullet"/>
      <w:lvlText w:val="•"/>
      <w:lvlJc w:val="left"/>
      <w:pPr>
        <w:tabs>
          <w:tab w:val="num" w:pos="1440"/>
        </w:tabs>
        <w:ind w:left="1440" w:hanging="360"/>
      </w:pPr>
      <w:rPr>
        <w:rFonts w:ascii="Arial" w:hAnsi="Arial" w:hint="default"/>
      </w:rPr>
    </w:lvl>
    <w:lvl w:ilvl="2" w:tplc="57326AD6" w:tentative="1">
      <w:start w:val="1"/>
      <w:numFmt w:val="bullet"/>
      <w:lvlText w:val="•"/>
      <w:lvlJc w:val="left"/>
      <w:pPr>
        <w:tabs>
          <w:tab w:val="num" w:pos="2160"/>
        </w:tabs>
        <w:ind w:left="2160" w:hanging="360"/>
      </w:pPr>
      <w:rPr>
        <w:rFonts w:ascii="Arial" w:hAnsi="Arial" w:hint="default"/>
      </w:rPr>
    </w:lvl>
    <w:lvl w:ilvl="3" w:tplc="04BE6648">
      <w:start w:val="1"/>
      <w:numFmt w:val="bullet"/>
      <w:lvlText w:val="•"/>
      <w:lvlJc w:val="left"/>
      <w:pPr>
        <w:tabs>
          <w:tab w:val="num" w:pos="2880"/>
        </w:tabs>
        <w:ind w:left="2880" w:hanging="360"/>
      </w:pPr>
      <w:rPr>
        <w:rFonts w:ascii="Arial" w:hAnsi="Arial" w:hint="default"/>
      </w:rPr>
    </w:lvl>
    <w:lvl w:ilvl="4" w:tplc="3A40F99E" w:tentative="1">
      <w:start w:val="1"/>
      <w:numFmt w:val="bullet"/>
      <w:lvlText w:val="•"/>
      <w:lvlJc w:val="left"/>
      <w:pPr>
        <w:tabs>
          <w:tab w:val="num" w:pos="3600"/>
        </w:tabs>
        <w:ind w:left="3600" w:hanging="360"/>
      </w:pPr>
      <w:rPr>
        <w:rFonts w:ascii="Arial" w:hAnsi="Arial" w:hint="default"/>
      </w:rPr>
    </w:lvl>
    <w:lvl w:ilvl="5" w:tplc="CE0AD27E" w:tentative="1">
      <w:start w:val="1"/>
      <w:numFmt w:val="bullet"/>
      <w:lvlText w:val="•"/>
      <w:lvlJc w:val="left"/>
      <w:pPr>
        <w:tabs>
          <w:tab w:val="num" w:pos="4320"/>
        </w:tabs>
        <w:ind w:left="4320" w:hanging="360"/>
      </w:pPr>
      <w:rPr>
        <w:rFonts w:ascii="Arial" w:hAnsi="Arial" w:hint="default"/>
      </w:rPr>
    </w:lvl>
    <w:lvl w:ilvl="6" w:tplc="EBB07562" w:tentative="1">
      <w:start w:val="1"/>
      <w:numFmt w:val="bullet"/>
      <w:lvlText w:val="•"/>
      <w:lvlJc w:val="left"/>
      <w:pPr>
        <w:tabs>
          <w:tab w:val="num" w:pos="5040"/>
        </w:tabs>
        <w:ind w:left="5040" w:hanging="360"/>
      </w:pPr>
      <w:rPr>
        <w:rFonts w:ascii="Arial" w:hAnsi="Arial" w:hint="default"/>
      </w:rPr>
    </w:lvl>
    <w:lvl w:ilvl="7" w:tplc="C9EA974E" w:tentative="1">
      <w:start w:val="1"/>
      <w:numFmt w:val="bullet"/>
      <w:lvlText w:val="•"/>
      <w:lvlJc w:val="left"/>
      <w:pPr>
        <w:tabs>
          <w:tab w:val="num" w:pos="5760"/>
        </w:tabs>
        <w:ind w:left="5760" w:hanging="360"/>
      </w:pPr>
      <w:rPr>
        <w:rFonts w:ascii="Arial" w:hAnsi="Arial" w:hint="default"/>
      </w:rPr>
    </w:lvl>
    <w:lvl w:ilvl="8" w:tplc="21D8E70A" w:tentative="1">
      <w:start w:val="1"/>
      <w:numFmt w:val="bullet"/>
      <w:lvlText w:val="•"/>
      <w:lvlJc w:val="left"/>
      <w:pPr>
        <w:tabs>
          <w:tab w:val="num" w:pos="6480"/>
        </w:tabs>
        <w:ind w:left="6480" w:hanging="360"/>
      </w:pPr>
      <w:rPr>
        <w:rFonts w:ascii="Arial" w:hAnsi="Arial" w:hint="default"/>
      </w:rPr>
    </w:lvl>
  </w:abstractNum>
  <w:num w:numId="1" w16cid:durableId="469981998">
    <w:abstractNumId w:val="4"/>
  </w:num>
  <w:num w:numId="2" w16cid:durableId="142310008">
    <w:abstractNumId w:val="5"/>
  </w:num>
  <w:num w:numId="3" w16cid:durableId="251745789">
    <w:abstractNumId w:val="9"/>
  </w:num>
  <w:num w:numId="4" w16cid:durableId="828329481">
    <w:abstractNumId w:val="10"/>
  </w:num>
  <w:num w:numId="5" w16cid:durableId="161244746">
    <w:abstractNumId w:val="8"/>
  </w:num>
  <w:num w:numId="6" w16cid:durableId="50201662">
    <w:abstractNumId w:val="1"/>
  </w:num>
  <w:num w:numId="7" w16cid:durableId="713163192">
    <w:abstractNumId w:val="0"/>
  </w:num>
  <w:num w:numId="8" w16cid:durableId="1705590624">
    <w:abstractNumId w:val="7"/>
  </w:num>
  <w:num w:numId="9" w16cid:durableId="1787430032">
    <w:abstractNumId w:val="6"/>
  </w:num>
  <w:num w:numId="10" w16cid:durableId="1031221782">
    <w:abstractNumId w:val="3"/>
  </w:num>
  <w:num w:numId="11" w16cid:durableId="1449622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F1"/>
    <w:rsid w:val="0000707C"/>
    <w:rsid w:val="00013D67"/>
    <w:rsid w:val="00016D5A"/>
    <w:rsid w:val="0002412D"/>
    <w:rsid w:val="00025905"/>
    <w:rsid w:val="00040FEB"/>
    <w:rsid w:val="00043F4D"/>
    <w:rsid w:val="00044FE1"/>
    <w:rsid w:val="000469A0"/>
    <w:rsid w:val="00052BAA"/>
    <w:rsid w:val="00066339"/>
    <w:rsid w:val="0007263E"/>
    <w:rsid w:val="00090E3D"/>
    <w:rsid w:val="000B10F3"/>
    <w:rsid w:val="000B54E0"/>
    <w:rsid w:val="000C63C1"/>
    <w:rsid w:val="000D089C"/>
    <w:rsid w:val="000F6CEC"/>
    <w:rsid w:val="001106A2"/>
    <w:rsid w:val="00143697"/>
    <w:rsid w:val="001950C4"/>
    <w:rsid w:val="001B3DC9"/>
    <w:rsid w:val="001C01CB"/>
    <w:rsid w:val="001C1DBD"/>
    <w:rsid w:val="00211287"/>
    <w:rsid w:val="002520A7"/>
    <w:rsid w:val="00253C56"/>
    <w:rsid w:val="002A4C33"/>
    <w:rsid w:val="002C7467"/>
    <w:rsid w:val="002D25EF"/>
    <w:rsid w:val="002D657E"/>
    <w:rsid w:val="002E1665"/>
    <w:rsid w:val="00317A2A"/>
    <w:rsid w:val="003320A3"/>
    <w:rsid w:val="00363C6F"/>
    <w:rsid w:val="0037075C"/>
    <w:rsid w:val="003B4948"/>
    <w:rsid w:val="003C5D10"/>
    <w:rsid w:val="003E6A5F"/>
    <w:rsid w:val="00410009"/>
    <w:rsid w:val="00425A15"/>
    <w:rsid w:val="00434647"/>
    <w:rsid w:val="00452243"/>
    <w:rsid w:val="00497EF3"/>
    <w:rsid w:val="004A1E65"/>
    <w:rsid w:val="004C7D42"/>
    <w:rsid w:val="004D620D"/>
    <w:rsid w:val="004E3B7B"/>
    <w:rsid w:val="004E48B2"/>
    <w:rsid w:val="00501215"/>
    <w:rsid w:val="00504722"/>
    <w:rsid w:val="00585DBF"/>
    <w:rsid w:val="005B3025"/>
    <w:rsid w:val="005C1F31"/>
    <w:rsid w:val="005D5C64"/>
    <w:rsid w:val="00620790"/>
    <w:rsid w:val="00627BE4"/>
    <w:rsid w:val="006C61F8"/>
    <w:rsid w:val="00703ED6"/>
    <w:rsid w:val="00712A13"/>
    <w:rsid w:val="00730A0C"/>
    <w:rsid w:val="0074034F"/>
    <w:rsid w:val="007432C1"/>
    <w:rsid w:val="0074557B"/>
    <w:rsid w:val="007918B6"/>
    <w:rsid w:val="0079243C"/>
    <w:rsid w:val="00792B20"/>
    <w:rsid w:val="007D679A"/>
    <w:rsid w:val="007E725D"/>
    <w:rsid w:val="007F6E9E"/>
    <w:rsid w:val="008005D9"/>
    <w:rsid w:val="008155E9"/>
    <w:rsid w:val="00815E43"/>
    <w:rsid w:val="00816828"/>
    <w:rsid w:val="00840498"/>
    <w:rsid w:val="00851A26"/>
    <w:rsid w:val="0087736D"/>
    <w:rsid w:val="008809E9"/>
    <w:rsid w:val="00893D14"/>
    <w:rsid w:val="00895542"/>
    <w:rsid w:val="008A2E8F"/>
    <w:rsid w:val="008A5CFD"/>
    <w:rsid w:val="008E7C1E"/>
    <w:rsid w:val="00905218"/>
    <w:rsid w:val="00913028"/>
    <w:rsid w:val="009235AF"/>
    <w:rsid w:val="00932E74"/>
    <w:rsid w:val="00963C89"/>
    <w:rsid w:val="009665AD"/>
    <w:rsid w:val="009C6A05"/>
    <w:rsid w:val="009D042A"/>
    <w:rsid w:val="00A10259"/>
    <w:rsid w:val="00A12B9E"/>
    <w:rsid w:val="00A520F6"/>
    <w:rsid w:val="00A533EE"/>
    <w:rsid w:val="00A60069"/>
    <w:rsid w:val="00A664B2"/>
    <w:rsid w:val="00AB1A5D"/>
    <w:rsid w:val="00AE342C"/>
    <w:rsid w:val="00AE7297"/>
    <w:rsid w:val="00B02377"/>
    <w:rsid w:val="00B231B2"/>
    <w:rsid w:val="00BB1C47"/>
    <w:rsid w:val="00BB4421"/>
    <w:rsid w:val="00BE17FA"/>
    <w:rsid w:val="00C0187D"/>
    <w:rsid w:val="00C03281"/>
    <w:rsid w:val="00C04FBB"/>
    <w:rsid w:val="00C25BC0"/>
    <w:rsid w:val="00C274AB"/>
    <w:rsid w:val="00C30A54"/>
    <w:rsid w:val="00C30C49"/>
    <w:rsid w:val="00C5732B"/>
    <w:rsid w:val="00CA49BD"/>
    <w:rsid w:val="00CB3C14"/>
    <w:rsid w:val="00CD0988"/>
    <w:rsid w:val="00CD57FA"/>
    <w:rsid w:val="00CD72F7"/>
    <w:rsid w:val="00CE5BB9"/>
    <w:rsid w:val="00CF5B8E"/>
    <w:rsid w:val="00D10B76"/>
    <w:rsid w:val="00D53ABC"/>
    <w:rsid w:val="00DB415D"/>
    <w:rsid w:val="00DD581E"/>
    <w:rsid w:val="00E36CA3"/>
    <w:rsid w:val="00E44051"/>
    <w:rsid w:val="00E52504"/>
    <w:rsid w:val="00E96669"/>
    <w:rsid w:val="00EA3680"/>
    <w:rsid w:val="00EA5AFF"/>
    <w:rsid w:val="00EA688B"/>
    <w:rsid w:val="00EB0C6F"/>
    <w:rsid w:val="00EB576D"/>
    <w:rsid w:val="00F03D28"/>
    <w:rsid w:val="00F05CE3"/>
    <w:rsid w:val="00F07D1E"/>
    <w:rsid w:val="00F44489"/>
    <w:rsid w:val="00F5626F"/>
    <w:rsid w:val="00F81BBB"/>
    <w:rsid w:val="00FC7170"/>
    <w:rsid w:val="00FD4F1B"/>
    <w:rsid w:val="00FE5CF1"/>
    <w:rsid w:val="00FE7FBF"/>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35835"/>
  <w15:chartTrackingRefBased/>
  <w15:docId w15:val="{A6039B92-9A15-4DD0-9A4B-D1070942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E5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E5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E5C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E5C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E5C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E5CF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E5CF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E5CF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E5CF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E5CF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E5CF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E5CF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E5CF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E5CF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E5CF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E5CF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E5CF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E5CF1"/>
    <w:rPr>
      <w:rFonts w:eastAsiaTheme="majorEastAsia" w:cstheme="majorBidi"/>
      <w:color w:val="272727" w:themeColor="text1" w:themeTint="D8"/>
    </w:rPr>
  </w:style>
  <w:style w:type="paragraph" w:styleId="Titolo">
    <w:name w:val="Title"/>
    <w:basedOn w:val="Normale"/>
    <w:next w:val="Normale"/>
    <w:link w:val="TitoloCarattere"/>
    <w:uiPriority w:val="10"/>
    <w:qFormat/>
    <w:rsid w:val="00FE5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E5CF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E5C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E5CF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E5C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E5CF1"/>
    <w:rPr>
      <w:i/>
      <w:iCs/>
      <w:color w:val="404040" w:themeColor="text1" w:themeTint="BF"/>
    </w:rPr>
  </w:style>
  <w:style w:type="paragraph" w:styleId="Paragrafoelenco">
    <w:name w:val="List Paragraph"/>
    <w:basedOn w:val="Normale"/>
    <w:uiPriority w:val="34"/>
    <w:qFormat/>
    <w:rsid w:val="00FE5CF1"/>
    <w:pPr>
      <w:ind w:left="720"/>
      <w:contextualSpacing/>
    </w:pPr>
  </w:style>
  <w:style w:type="character" w:styleId="Enfasiintensa">
    <w:name w:val="Intense Emphasis"/>
    <w:basedOn w:val="Carpredefinitoparagrafo"/>
    <w:uiPriority w:val="21"/>
    <w:qFormat/>
    <w:rsid w:val="00FE5CF1"/>
    <w:rPr>
      <w:i/>
      <w:iCs/>
      <w:color w:val="0F4761" w:themeColor="accent1" w:themeShade="BF"/>
    </w:rPr>
  </w:style>
  <w:style w:type="paragraph" w:styleId="Citazioneintensa">
    <w:name w:val="Intense Quote"/>
    <w:basedOn w:val="Normale"/>
    <w:next w:val="Normale"/>
    <w:link w:val="CitazioneintensaCarattere"/>
    <w:uiPriority w:val="30"/>
    <w:qFormat/>
    <w:rsid w:val="00FE5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E5CF1"/>
    <w:rPr>
      <w:i/>
      <w:iCs/>
      <w:color w:val="0F4761" w:themeColor="accent1" w:themeShade="BF"/>
    </w:rPr>
  </w:style>
  <w:style w:type="character" w:styleId="Riferimentointenso">
    <w:name w:val="Intense Reference"/>
    <w:basedOn w:val="Carpredefinitoparagrafo"/>
    <w:uiPriority w:val="32"/>
    <w:qFormat/>
    <w:rsid w:val="00FE5CF1"/>
    <w:rPr>
      <w:b/>
      <w:bCs/>
      <w:smallCaps/>
      <w:color w:val="0F4761" w:themeColor="accent1" w:themeShade="BF"/>
      <w:spacing w:val="5"/>
    </w:rPr>
  </w:style>
  <w:style w:type="paragraph" w:customStyle="1" w:styleId="Standard">
    <w:name w:val="Standard"/>
    <w:rsid w:val="00EA688B"/>
    <w:pPr>
      <w:suppressAutoHyphens/>
      <w:spacing w:line="252" w:lineRule="auto"/>
    </w:pPr>
    <w:rPr>
      <w:rFonts w:ascii="Calibri" w:eastAsia="Arial Unicode MS" w:hAnsi="Calibri" w:cs="Calibri"/>
      <w:lang w:eastAsia="ar-SA"/>
      <w14:ligatures w14:val="none"/>
    </w:rPr>
  </w:style>
  <w:style w:type="character" w:styleId="Collegamentoipertestuale">
    <w:name w:val="Hyperlink"/>
    <w:basedOn w:val="Carpredefinitoparagrafo"/>
    <w:uiPriority w:val="99"/>
    <w:unhideWhenUsed/>
    <w:rsid w:val="00BB4421"/>
    <w:rPr>
      <w:color w:val="467886" w:themeColor="hyperlink"/>
      <w:u w:val="single"/>
    </w:rPr>
  </w:style>
  <w:style w:type="character" w:styleId="Menzionenonrisolta">
    <w:name w:val="Unresolved Mention"/>
    <w:basedOn w:val="Carpredefinitoparagrafo"/>
    <w:uiPriority w:val="99"/>
    <w:semiHidden/>
    <w:unhideWhenUsed/>
    <w:rsid w:val="00BB4421"/>
    <w:rPr>
      <w:color w:val="605E5C"/>
      <w:shd w:val="clear" w:color="auto" w:fill="E1DFDD"/>
    </w:rPr>
  </w:style>
  <w:style w:type="paragraph" w:styleId="NormaleWeb">
    <w:name w:val="Normal (Web)"/>
    <w:basedOn w:val="Normale"/>
    <w:uiPriority w:val="99"/>
    <w:semiHidden/>
    <w:unhideWhenUsed/>
    <w:rsid w:val="00BB442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Intestazione">
    <w:name w:val="header"/>
    <w:basedOn w:val="Normale"/>
    <w:link w:val="IntestazioneCarattere"/>
    <w:uiPriority w:val="99"/>
    <w:unhideWhenUsed/>
    <w:rsid w:val="003320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320A3"/>
  </w:style>
  <w:style w:type="paragraph" w:styleId="Pidipagina">
    <w:name w:val="footer"/>
    <w:basedOn w:val="Normale"/>
    <w:link w:val="PidipaginaCarattere"/>
    <w:uiPriority w:val="99"/>
    <w:unhideWhenUsed/>
    <w:rsid w:val="003320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320A3"/>
  </w:style>
  <w:style w:type="paragraph" w:styleId="Revisione">
    <w:name w:val="Revision"/>
    <w:hidden/>
    <w:uiPriority w:val="99"/>
    <w:semiHidden/>
    <w:rsid w:val="003320A3"/>
    <w:pPr>
      <w:spacing w:after="0" w:line="240" w:lineRule="auto"/>
    </w:pPr>
  </w:style>
  <w:style w:type="character" w:styleId="Rimandocommento">
    <w:name w:val="annotation reference"/>
    <w:basedOn w:val="Carpredefinitoparagrafo"/>
    <w:uiPriority w:val="99"/>
    <w:semiHidden/>
    <w:unhideWhenUsed/>
    <w:rsid w:val="003320A3"/>
    <w:rPr>
      <w:sz w:val="16"/>
      <w:szCs w:val="16"/>
    </w:rPr>
  </w:style>
  <w:style w:type="paragraph" w:styleId="Testocommento">
    <w:name w:val="annotation text"/>
    <w:basedOn w:val="Normale"/>
    <w:link w:val="TestocommentoCarattere"/>
    <w:uiPriority w:val="99"/>
    <w:unhideWhenUsed/>
    <w:rsid w:val="003320A3"/>
    <w:pPr>
      <w:spacing w:line="240" w:lineRule="auto"/>
    </w:pPr>
    <w:rPr>
      <w:sz w:val="20"/>
      <w:szCs w:val="20"/>
    </w:rPr>
  </w:style>
  <w:style w:type="character" w:customStyle="1" w:styleId="TestocommentoCarattere">
    <w:name w:val="Testo commento Carattere"/>
    <w:basedOn w:val="Carpredefinitoparagrafo"/>
    <w:link w:val="Testocommento"/>
    <w:uiPriority w:val="99"/>
    <w:rsid w:val="003320A3"/>
    <w:rPr>
      <w:sz w:val="20"/>
      <w:szCs w:val="20"/>
    </w:rPr>
  </w:style>
  <w:style w:type="paragraph" w:styleId="Soggettocommento">
    <w:name w:val="annotation subject"/>
    <w:basedOn w:val="Testocommento"/>
    <w:next w:val="Testocommento"/>
    <w:link w:val="SoggettocommentoCarattere"/>
    <w:uiPriority w:val="99"/>
    <w:semiHidden/>
    <w:unhideWhenUsed/>
    <w:rsid w:val="003320A3"/>
    <w:rPr>
      <w:b/>
      <w:bCs/>
    </w:rPr>
  </w:style>
  <w:style w:type="character" w:customStyle="1" w:styleId="SoggettocommentoCarattere">
    <w:name w:val="Soggetto commento Carattere"/>
    <w:basedOn w:val="TestocommentoCarattere"/>
    <w:link w:val="Soggettocommento"/>
    <w:uiPriority w:val="99"/>
    <w:semiHidden/>
    <w:rsid w:val="003320A3"/>
    <w:rPr>
      <w:b/>
      <w:bCs/>
      <w:sz w:val="20"/>
      <w:szCs w:val="20"/>
    </w:rPr>
  </w:style>
  <w:style w:type="character" w:customStyle="1" w:styleId="cf01">
    <w:name w:val="cf01"/>
    <w:basedOn w:val="Carpredefinitoparagrafo"/>
    <w:rsid w:val="00E44051"/>
    <w:rPr>
      <w:rFonts w:ascii="Segoe UI" w:hAnsi="Segoe UI" w:cs="Segoe UI" w:hint="default"/>
      <w:b/>
      <w:bCs/>
      <w:sz w:val="18"/>
      <w:szCs w:val="18"/>
    </w:rPr>
  </w:style>
  <w:style w:type="table" w:styleId="Grigliatabella">
    <w:name w:val="Table Grid"/>
    <w:basedOn w:val="Tabellanormale"/>
    <w:uiPriority w:val="39"/>
    <w:rsid w:val="000C63C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7580">
      <w:bodyDiv w:val="1"/>
      <w:marLeft w:val="0"/>
      <w:marRight w:val="0"/>
      <w:marTop w:val="0"/>
      <w:marBottom w:val="0"/>
      <w:divBdr>
        <w:top w:val="none" w:sz="0" w:space="0" w:color="auto"/>
        <w:left w:val="none" w:sz="0" w:space="0" w:color="auto"/>
        <w:bottom w:val="none" w:sz="0" w:space="0" w:color="auto"/>
        <w:right w:val="none" w:sz="0" w:space="0" w:color="auto"/>
      </w:divBdr>
    </w:div>
    <w:div w:id="355430464">
      <w:bodyDiv w:val="1"/>
      <w:marLeft w:val="0"/>
      <w:marRight w:val="0"/>
      <w:marTop w:val="0"/>
      <w:marBottom w:val="0"/>
      <w:divBdr>
        <w:top w:val="none" w:sz="0" w:space="0" w:color="auto"/>
        <w:left w:val="none" w:sz="0" w:space="0" w:color="auto"/>
        <w:bottom w:val="none" w:sz="0" w:space="0" w:color="auto"/>
        <w:right w:val="none" w:sz="0" w:space="0" w:color="auto"/>
      </w:divBdr>
    </w:div>
    <w:div w:id="453256552">
      <w:bodyDiv w:val="1"/>
      <w:marLeft w:val="0"/>
      <w:marRight w:val="0"/>
      <w:marTop w:val="0"/>
      <w:marBottom w:val="0"/>
      <w:divBdr>
        <w:top w:val="none" w:sz="0" w:space="0" w:color="auto"/>
        <w:left w:val="none" w:sz="0" w:space="0" w:color="auto"/>
        <w:bottom w:val="none" w:sz="0" w:space="0" w:color="auto"/>
        <w:right w:val="none" w:sz="0" w:space="0" w:color="auto"/>
      </w:divBdr>
      <w:divsChild>
        <w:div w:id="2055036967">
          <w:marLeft w:val="288"/>
          <w:marRight w:val="0"/>
          <w:marTop w:val="0"/>
          <w:marBottom w:val="120"/>
          <w:divBdr>
            <w:top w:val="none" w:sz="0" w:space="0" w:color="auto"/>
            <w:left w:val="none" w:sz="0" w:space="0" w:color="auto"/>
            <w:bottom w:val="none" w:sz="0" w:space="0" w:color="auto"/>
            <w:right w:val="none" w:sz="0" w:space="0" w:color="auto"/>
          </w:divBdr>
        </w:div>
        <w:div w:id="1101610796">
          <w:marLeft w:val="288"/>
          <w:marRight w:val="0"/>
          <w:marTop w:val="0"/>
          <w:marBottom w:val="120"/>
          <w:divBdr>
            <w:top w:val="none" w:sz="0" w:space="0" w:color="auto"/>
            <w:left w:val="none" w:sz="0" w:space="0" w:color="auto"/>
            <w:bottom w:val="none" w:sz="0" w:space="0" w:color="auto"/>
            <w:right w:val="none" w:sz="0" w:space="0" w:color="auto"/>
          </w:divBdr>
        </w:div>
      </w:divsChild>
    </w:div>
    <w:div w:id="567422141">
      <w:bodyDiv w:val="1"/>
      <w:marLeft w:val="0"/>
      <w:marRight w:val="0"/>
      <w:marTop w:val="0"/>
      <w:marBottom w:val="0"/>
      <w:divBdr>
        <w:top w:val="none" w:sz="0" w:space="0" w:color="auto"/>
        <w:left w:val="none" w:sz="0" w:space="0" w:color="auto"/>
        <w:bottom w:val="none" w:sz="0" w:space="0" w:color="auto"/>
        <w:right w:val="none" w:sz="0" w:space="0" w:color="auto"/>
      </w:divBdr>
    </w:div>
    <w:div w:id="569509521">
      <w:bodyDiv w:val="1"/>
      <w:marLeft w:val="0"/>
      <w:marRight w:val="0"/>
      <w:marTop w:val="0"/>
      <w:marBottom w:val="0"/>
      <w:divBdr>
        <w:top w:val="none" w:sz="0" w:space="0" w:color="auto"/>
        <w:left w:val="none" w:sz="0" w:space="0" w:color="auto"/>
        <w:bottom w:val="none" w:sz="0" w:space="0" w:color="auto"/>
        <w:right w:val="none" w:sz="0" w:space="0" w:color="auto"/>
      </w:divBdr>
    </w:div>
    <w:div w:id="607155141">
      <w:bodyDiv w:val="1"/>
      <w:marLeft w:val="0"/>
      <w:marRight w:val="0"/>
      <w:marTop w:val="0"/>
      <w:marBottom w:val="0"/>
      <w:divBdr>
        <w:top w:val="none" w:sz="0" w:space="0" w:color="auto"/>
        <w:left w:val="none" w:sz="0" w:space="0" w:color="auto"/>
        <w:bottom w:val="none" w:sz="0" w:space="0" w:color="auto"/>
        <w:right w:val="none" w:sz="0" w:space="0" w:color="auto"/>
      </w:divBdr>
    </w:div>
    <w:div w:id="633294761">
      <w:bodyDiv w:val="1"/>
      <w:marLeft w:val="0"/>
      <w:marRight w:val="0"/>
      <w:marTop w:val="0"/>
      <w:marBottom w:val="0"/>
      <w:divBdr>
        <w:top w:val="none" w:sz="0" w:space="0" w:color="auto"/>
        <w:left w:val="none" w:sz="0" w:space="0" w:color="auto"/>
        <w:bottom w:val="none" w:sz="0" w:space="0" w:color="auto"/>
        <w:right w:val="none" w:sz="0" w:space="0" w:color="auto"/>
      </w:divBdr>
    </w:div>
    <w:div w:id="829097474">
      <w:bodyDiv w:val="1"/>
      <w:marLeft w:val="0"/>
      <w:marRight w:val="0"/>
      <w:marTop w:val="0"/>
      <w:marBottom w:val="0"/>
      <w:divBdr>
        <w:top w:val="none" w:sz="0" w:space="0" w:color="auto"/>
        <w:left w:val="none" w:sz="0" w:space="0" w:color="auto"/>
        <w:bottom w:val="none" w:sz="0" w:space="0" w:color="auto"/>
        <w:right w:val="none" w:sz="0" w:space="0" w:color="auto"/>
      </w:divBdr>
    </w:div>
    <w:div w:id="984552472">
      <w:bodyDiv w:val="1"/>
      <w:marLeft w:val="0"/>
      <w:marRight w:val="0"/>
      <w:marTop w:val="0"/>
      <w:marBottom w:val="0"/>
      <w:divBdr>
        <w:top w:val="none" w:sz="0" w:space="0" w:color="auto"/>
        <w:left w:val="none" w:sz="0" w:space="0" w:color="auto"/>
        <w:bottom w:val="none" w:sz="0" w:space="0" w:color="auto"/>
        <w:right w:val="none" w:sz="0" w:space="0" w:color="auto"/>
      </w:divBdr>
    </w:div>
    <w:div w:id="1196769076">
      <w:bodyDiv w:val="1"/>
      <w:marLeft w:val="0"/>
      <w:marRight w:val="0"/>
      <w:marTop w:val="0"/>
      <w:marBottom w:val="0"/>
      <w:divBdr>
        <w:top w:val="none" w:sz="0" w:space="0" w:color="auto"/>
        <w:left w:val="none" w:sz="0" w:space="0" w:color="auto"/>
        <w:bottom w:val="none" w:sz="0" w:space="0" w:color="auto"/>
        <w:right w:val="none" w:sz="0" w:space="0" w:color="auto"/>
      </w:divBdr>
    </w:div>
    <w:div w:id="1235361002">
      <w:bodyDiv w:val="1"/>
      <w:marLeft w:val="0"/>
      <w:marRight w:val="0"/>
      <w:marTop w:val="0"/>
      <w:marBottom w:val="0"/>
      <w:divBdr>
        <w:top w:val="none" w:sz="0" w:space="0" w:color="auto"/>
        <w:left w:val="none" w:sz="0" w:space="0" w:color="auto"/>
        <w:bottom w:val="none" w:sz="0" w:space="0" w:color="auto"/>
        <w:right w:val="none" w:sz="0" w:space="0" w:color="auto"/>
      </w:divBdr>
    </w:div>
    <w:div w:id="1249921905">
      <w:bodyDiv w:val="1"/>
      <w:marLeft w:val="0"/>
      <w:marRight w:val="0"/>
      <w:marTop w:val="0"/>
      <w:marBottom w:val="0"/>
      <w:divBdr>
        <w:top w:val="none" w:sz="0" w:space="0" w:color="auto"/>
        <w:left w:val="none" w:sz="0" w:space="0" w:color="auto"/>
        <w:bottom w:val="none" w:sz="0" w:space="0" w:color="auto"/>
        <w:right w:val="none" w:sz="0" w:space="0" w:color="auto"/>
      </w:divBdr>
      <w:divsChild>
        <w:div w:id="1143276116">
          <w:marLeft w:val="288"/>
          <w:marRight w:val="0"/>
          <w:marTop w:val="0"/>
          <w:marBottom w:val="120"/>
          <w:divBdr>
            <w:top w:val="none" w:sz="0" w:space="0" w:color="auto"/>
            <w:left w:val="none" w:sz="0" w:space="0" w:color="auto"/>
            <w:bottom w:val="none" w:sz="0" w:space="0" w:color="auto"/>
            <w:right w:val="none" w:sz="0" w:space="0" w:color="auto"/>
          </w:divBdr>
        </w:div>
        <w:div w:id="174350732">
          <w:marLeft w:val="288"/>
          <w:marRight w:val="0"/>
          <w:marTop w:val="0"/>
          <w:marBottom w:val="120"/>
          <w:divBdr>
            <w:top w:val="none" w:sz="0" w:space="0" w:color="auto"/>
            <w:left w:val="none" w:sz="0" w:space="0" w:color="auto"/>
            <w:bottom w:val="none" w:sz="0" w:space="0" w:color="auto"/>
            <w:right w:val="none" w:sz="0" w:space="0" w:color="auto"/>
          </w:divBdr>
        </w:div>
      </w:divsChild>
    </w:div>
    <w:div w:id="1529642218">
      <w:bodyDiv w:val="1"/>
      <w:marLeft w:val="0"/>
      <w:marRight w:val="0"/>
      <w:marTop w:val="0"/>
      <w:marBottom w:val="0"/>
      <w:divBdr>
        <w:top w:val="none" w:sz="0" w:space="0" w:color="auto"/>
        <w:left w:val="none" w:sz="0" w:space="0" w:color="auto"/>
        <w:bottom w:val="none" w:sz="0" w:space="0" w:color="auto"/>
        <w:right w:val="none" w:sz="0" w:space="0" w:color="auto"/>
      </w:divBdr>
    </w:div>
    <w:div w:id="1553149724">
      <w:bodyDiv w:val="1"/>
      <w:marLeft w:val="0"/>
      <w:marRight w:val="0"/>
      <w:marTop w:val="0"/>
      <w:marBottom w:val="0"/>
      <w:divBdr>
        <w:top w:val="none" w:sz="0" w:space="0" w:color="auto"/>
        <w:left w:val="none" w:sz="0" w:space="0" w:color="auto"/>
        <w:bottom w:val="none" w:sz="0" w:space="0" w:color="auto"/>
        <w:right w:val="none" w:sz="0" w:space="0" w:color="auto"/>
      </w:divBdr>
      <w:divsChild>
        <w:div w:id="654915309">
          <w:marLeft w:val="288"/>
          <w:marRight w:val="0"/>
          <w:marTop w:val="0"/>
          <w:marBottom w:val="120"/>
          <w:divBdr>
            <w:top w:val="none" w:sz="0" w:space="0" w:color="auto"/>
            <w:left w:val="none" w:sz="0" w:space="0" w:color="auto"/>
            <w:bottom w:val="none" w:sz="0" w:space="0" w:color="auto"/>
            <w:right w:val="none" w:sz="0" w:space="0" w:color="auto"/>
          </w:divBdr>
        </w:div>
        <w:div w:id="600383402">
          <w:marLeft w:val="288"/>
          <w:marRight w:val="0"/>
          <w:marTop w:val="0"/>
          <w:marBottom w:val="120"/>
          <w:divBdr>
            <w:top w:val="none" w:sz="0" w:space="0" w:color="auto"/>
            <w:left w:val="none" w:sz="0" w:space="0" w:color="auto"/>
            <w:bottom w:val="none" w:sz="0" w:space="0" w:color="auto"/>
            <w:right w:val="none" w:sz="0" w:space="0" w:color="auto"/>
          </w:divBdr>
        </w:div>
      </w:divsChild>
    </w:div>
    <w:div w:id="1774982318">
      <w:bodyDiv w:val="1"/>
      <w:marLeft w:val="0"/>
      <w:marRight w:val="0"/>
      <w:marTop w:val="0"/>
      <w:marBottom w:val="0"/>
      <w:divBdr>
        <w:top w:val="none" w:sz="0" w:space="0" w:color="auto"/>
        <w:left w:val="none" w:sz="0" w:space="0" w:color="auto"/>
        <w:bottom w:val="none" w:sz="0" w:space="0" w:color="auto"/>
        <w:right w:val="none" w:sz="0" w:space="0" w:color="auto"/>
      </w:divBdr>
    </w:div>
    <w:div w:id="1819152817">
      <w:bodyDiv w:val="1"/>
      <w:marLeft w:val="0"/>
      <w:marRight w:val="0"/>
      <w:marTop w:val="0"/>
      <w:marBottom w:val="0"/>
      <w:divBdr>
        <w:top w:val="none" w:sz="0" w:space="0" w:color="auto"/>
        <w:left w:val="none" w:sz="0" w:space="0" w:color="auto"/>
        <w:bottom w:val="none" w:sz="0" w:space="0" w:color="auto"/>
        <w:right w:val="none" w:sz="0" w:space="0" w:color="auto"/>
      </w:divBdr>
      <w:divsChild>
        <w:div w:id="1281036699">
          <w:marLeft w:val="288"/>
          <w:marRight w:val="0"/>
          <w:marTop w:val="0"/>
          <w:marBottom w:val="120"/>
          <w:divBdr>
            <w:top w:val="none" w:sz="0" w:space="0" w:color="auto"/>
            <w:left w:val="none" w:sz="0" w:space="0" w:color="auto"/>
            <w:bottom w:val="none" w:sz="0" w:space="0" w:color="auto"/>
            <w:right w:val="none" w:sz="0" w:space="0" w:color="auto"/>
          </w:divBdr>
        </w:div>
      </w:divsChild>
    </w:div>
    <w:div w:id="2019309926">
      <w:bodyDiv w:val="1"/>
      <w:marLeft w:val="0"/>
      <w:marRight w:val="0"/>
      <w:marTop w:val="0"/>
      <w:marBottom w:val="0"/>
      <w:divBdr>
        <w:top w:val="none" w:sz="0" w:space="0" w:color="auto"/>
        <w:left w:val="none" w:sz="0" w:space="0" w:color="auto"/>
        <w:bottom w:val="none" w:sz="0" w:space="0" w:color="auto"/>
        <w:right w:val="none" w:sz="0" w:space="0" w:color="auto"/>
      </w:divBdr>
    </w:div>
    <w:div w:id="209743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a.belluzzi@flutterse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paziotadini.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ara.mastrorocco@ahca.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rporate.heritage@sisal" TargetMode="External"/><Relationship Id="rId5" Type="http://schemas.openxmlformats.org/officeDocument/2006/relationships/numbering" Target="numbering.xml"/><Relationship Id="rId15" Type="http://schemas.openxmlformats.org/officeDocument/2006/relationships/hyperlink" Target="mailto:andrea.mormandi@flutterse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etro.cavalletti@ahc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a5a071-e2d8-4509-8b25-fb0e6a361ca2" xsi:nil="true"/>
    <Note xmlns="5cad0838-a95b-455e-883e-3ede588b466e" xsi:nil="true"/>
    <lcf76f155ced4ddcb4097134ff3c332f xmlns="5cad0838-a95b-455e-883e-3ede588b46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F1EB95EF29A624C9C627A25287E3FD7" ma:contentTypeVersion="19" ma:contentTypeDescription="Creare un nuovo documento." ma:contentTypeScope="" ma:versionID="f61f62710f67feae58b65531bade78a3">
  <xsd:schema xmlns:xsd="http://www.w3.org/2001/XMLSchema" xmlns:xs="http://www.w3.org/2001/XMLSchema" xmlns:p="http://schemas.microsoft.com/office/2006/metadata/properties" xmlns:ns2="5cad0838-a95b-455e-883e-3ede588b466e" xmlns:ns3="3ca5a071-e2d8-4509-8b25-fb0e6a361ca2" targetNamespace="http://schemas.microsoft.com/office/2006/metadata/properties" ma:root="true" ma:fieldsID="96eae7bc1acb4ea8441e31066fc20457" ns2:_="" ns3:_="">
    <xsd:import namespace="5cad0838-a95b-455e-883e-3ede588b466e"/>
    <xsd:import namespace="3ca5a071-e2d8-4509-8b25-fb0e6a361ca2"/>
    <xsd:element name="properties">
      <xsd:complexType>
        <xsd:sequence>
          <xsd:element name="documentManagement">
            <xsd:complexType>
              <xsd:all>
                <xsd:element ref="ns2:Note"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d0838-a95b-455e-883e-3ede588b466e" elementFormDefault="qualified">
    <xsd:import namespace="http://schemas.microsoft.com/office/2006/documentManagement/types"/>
    <xsd:import namespace="http://schemas.microsoft.com/office/infopath/2007/PartnerControls"/>
    <xsd:element name="Note" ma:index="8" nillable="true" ma:displayName="Note" ma:description="Campo annotazioni" ma:internalName="Note">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1dd0f511-72e8-461b-9c62-b5abc18937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a5a071-e2d8-4509-8b25-fb0e6a361ca2" elementFormDefault="qualified">
    <xsd:import namespace="http://schemas.microsoft.com/office/2006/documentManagement/types"/>
    <xsd:import namespace="http://schemas.microsoft.com/office/infopath/2007/PartnerControls"/>
    <xsd:element name="SharedWithUsers" ma:index="9"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ondiviso con dettagli" ma:description="" ma:internalName="SharedWithDetails" ma:readOnly="true">
      <xsd:simpleType>
        <xsd:restriction base="dms:Note">
          <xsd:maxLength value="255"/>
        </xsd:restriction>
      </xsd:simpleType>
    </xsd:element>
    <xsd:element name="TaxCatchAll" ma:index="24" nillable="true" ma:displayName="Taxonomy Catch All Column" ma:hidden="true" ma:list="{1feaaa3c-3996-4e91-9a7e-dcc561519d8e}" ma:internalName="TaxCatchAll" ma:showField="CatchAllData" ma:web="3ca5a071-e2d8-4509-8b25-fb0e6a361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113B5-FFCB-42F0-9721-D7B18D51C7FE}">
  <ds:schemaRefs>
    <ds:schemaRef ds:uri="http://schemas.microsoft.com/office/2006/metadata/properties"/>
    <ds:schemaRef ds:uri="http://schemas.microsoft.com/office/infopath/2007/PartnerControls"/>
    <ds:schemaRef ds:uri="3ca5a071-e2d8-4509-8b25-fb0e6a361ca2"/>
    <ds:schemaRef ds:uri="5cad0838-a95b-455e-883e-3ede588b466e"/>
  </ds:schemaRefs>
</ds:datastoreItem>
</file>

<file path=customXml/itemProps2.xml><?xml version="1.0" encoding="utf-8"?>
<ds:datastoreItem xmlns:ds="http://schemas.openxmlformats.org/officeDocument/2006/customXml" ds:itemID="{35E1447C-AE70-4BC4-B67C-B7C3DD6A9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d0838-a95b-455e-883e-3ede588b466e"/>
    <ds:schemaRef ds:uri="3ca5a071-e2d8-4509-8b25-fb0e6a361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F522A-B660-4EBE-8302-611A0FEEDADC}">
  <ds:schemaRefs>
    <ds:schemaRef ds:uri="http://schemas.openxmlformats.org/officeDocument/2006/bibliography"/>
  </ds:schemaRefs>
</ds:datastoreItem>
</file>

<file path=customXml/itemProps4.xml><?xml version="1.0" encoding="utf-8"?>
<ds:datastoreItem xmlns:ds="http://schemas.openxmlformats.org/officeDocument/2006/customXml" ds:itemID="{490B588D-314D-45E0-BD2A-1FF1D9AA93BB}">
  <ds:schemaRefs>
    <ds:schemaRef ds:uri="http://schemas.microsoft.com/sharepoint/v3/contenttype/forms"/>
  </ds:schemaRefs>
</ds:datastoreItem>
</file>

<file path=docMetadata/LabelInfo.xml><?xml version="1.0" encoding="utf-8"?>
<clbl:labelList xmlns:clbl="http://schemas.microsoft.com/office/2020/mipLabelMetadata">
  <clbl:label id="{72d74aa2-ffea-4854-b246-6241845ee5ff}" enabled="0" method="" siteId="{72d74aa2-ffea-4854-b246-6241845ee5ff}"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Nava</dc:creator>
  <cp:keywords/>
  <dc:description/>
  <cp:lastModifiedBy>Di Giorgio Michela</cp:lastModifiedBy>
  <cp:revision>2</cp:revision>
  <dcterms:created xsi:type="dcterms:W3CDTF">2026-10-30T17:56:00Z</dcterms:created>
  <dcterms:modified xsi:type="dcterms:W3CDTF">2026-10-30T17:56:00Z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0x0101000F1EB95EF29A624C9C627A25287E3FD7</vt:lpwstr>
  </property>
</Properties>
</file>